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81" w:rsidRPr="006D79C6" w:rsidRDefault="006D79C6" w:rsidP="006D79C6">
      <w:pPr>
        <w:jc w:val="center"/>
        <w:rPr>
          <w:rFonts w:ascii="Times New Roman" w:eastAsia="Times New Roman" w:hAnsi="Times New Roman" w:cs="Times New Roman"/>
          <w:b/>
          <w:bCs/>
          <w:sz w:val="28"/>
          <w:szCs w:val="28"/>
          <w:u w:val="double"/>
          <w:lang w:val="fr-BE"/>
        </w:rPr>
      </w:pPr>
      <w:bookmarkStart w:id="0" w:name="_GoBack"/>
      <w:bookmarkEnd w:id="0"/>
      <w:r w:rsidRPr="006D79C6">
        <w:rPr>
          <w:rFonts w:ascii="Times New Roman" w:eastAsia="Times New Roman" w:hAnsi="Times New Roman" w:cs="Times New Roman"/>
          <w:b/>
          <w:bCs/>
          <w:sz w:val="28"/>
          <w:szCs w:val="28"/>
          <w:u w:val="double"/>
          <w:lang w:val="fr-BE"/>
        </w:rPr>
        <w:t>Demande d’autorisation d’ouverture d’un débit de boissons</w:t>
      </w:r>
      <w:r w:rsidR="004D6A12">
        <w:rPr>
          <w:rFonts w:ascii="Times New Roman" w:eastAsia="Times New Roman" w:hAnsi="Times New Roman" w:cs="Times New Roman"/>
          <w:b/>
          <w:bCs/>
          <w:sz w:val="28"/>
          <w:szCs w:val="28"/>
          <w:u w:val="double"/>
          <w:lang w:val="fr-BE"/>
        </w:rPr>
        <w:t xml:space="preserve"> fermentées ou spiritueuses</w:t>
      </w:r>
    </w:p>
    <w:p w:rsidR="00680383" w:rsidRPr="00680383" w:rsidRDefault="00680383" w:rsidP="00B83B81">
      <w:pPr>
        <w:spacing w:before="69"/>
        <w:ind w:left="200" w:right="206"/>
        <w:jc w:val="center"/>
        <w:rPr>
          <w:rFonts w:ascii="Times New Roman" w:hAnsi="Times New Roman" w:cs="Times New Roman"/>
          <w:sz w:val="24"/>
          <w:lang w:val="fr-BE"/>
        </w:rPr>
      </w:pPr>
    </w:p>
    <w:p w:rsidR="00B83B81" w:rsidRPr="00B83B81" w:rsidRDefault="00B83B81" w:rsidP="00B83B81">
      <w:pPr>
        <w:spacing w:before="69"/>
        <w:ind w:left="200" w:right="206"/>
        <w:jc w:val="center"/>
        <w:rPr>
          <w:rFonts w:ascii="Times New Roman" w:eastAsia="Times New Roman" w:hAnsi="Times New Roman" w:cs="Times New Roman"/>
          <w:sz w:val="24"/>
          <w:szCs w:val="24"/>
          <w:lang w:val="fr-BE"/>
        </w:rPr>
      </w:pPr>
      <w:r w:rsidRPr="00B83B81">
        <w:rPr>
          <w:rFonts w:ascii="Times New Roman" w:hAnsi="Times New Roman" w:cs="Times New Roman"/>
          <w:b/>
          <w:i/>
          <w:sz w:val="24"/>
          <w:lang w:val="fr-BE"/>
        </w:rPr>
        <w:t>À renvoyer, dûment complété et signé, à l'adresse suivante</w:t>
      </w:r>
      <w:r w:rsidRPr="00B83B81">
        <w:rPr>
          <w:rFonts w:ascii="Times New Roman" w:hAnsi="Times New Roman" w:cs="Times New Roman"/>
          <w:b/>
          <w:i/>
          <w:spacing w:val="-36"/>
          <w:sz w:val="24"/>
          <w:lang w:val="fr-BE"/>
        </w:rPr>
        <w:t xml:space="preserve"> </w:t>
      </w:r>
      <w:r w:rsidRPr="00B83B81">
        <w:rPr>
          <w:rFonts w:ascii="Times New Roman" w:hAnsi="Times New Roman" w:cs="Times New Roman"/>
          <w:b/>
          <w:i/>
          <w:sz w:val="24"/>
          <w:lang w:val="fr-BE"/>
        </w:rPr>
        <w:t>:</w:t>
      </w:r>
    </w:p>
    <w:p w:rsidR="00AF704A" w:rsidRDefault="00B83B81" w:rsidP="006D79C6">
      <w:pPr>
        <w:ind w:left="200" w:right="207"/>
        <w:jc w:val="center"/>
        <w:rPr>
          <w:rFonts w:ascii="Times New Roman" w:hAnsi="Times New Roman" w:cs="Times New Roman"/>
          <w:b/>
          <w:i/>
          <w:sz w:val="24"/>
          <w:lang w:val="fr-BE"/>
        </w:rPr>
      </w:pPr>
      <w:r w:rsidRPr="00B83B81">
        <w:rPr>
          <w:rFonts w:ascii="Times New Roman" w:hAnsi="Times New Roman" w:cs="Times New Roman"/>
          <w:b/>
          <w:i/>
          <w:sz w:val="24"/>
          <w:u w:val="single" w:color="000000"/>
          <w:lang w:val="fr-BE"/>
        </w:rPr>
        <w:t>Commune de Libramont-Chevigny,</w:t>
      </w:r>
      <w:r w:rsidRPr="00B83B81">
        <w:rPr>
          <w:rFonts w:ascii="Times New Roman" w:hAnsi="Times New Roman" w:cs="Times New Roman"/>
          <w:b/>
          <w:i/>
          <w:spacing w:val="-4"/>
          <w:sz w:val="24"/>
          <w:u w:val="single" w:color="000000"/>
          <w:lang w:val="fr-BE"/>
        </w:rPr>
        <w:t xml:space="preserve"> Place Communale</w:t>
      </w:r>
      <w:r w:rsidRPr="00B83B81">
        <w:rPr>
          <w:rFonts w:ascii="Times New Roman" w:hAnsi="Times New Roman" w:cs="Times New Roman"/>
          <w:b/>
          <w:i/>
          <w:sz w:val="24"/>
          <w:u w:val="single" w:color="000000"/>
          <w:lang w:val="fr-BE"/>
        </w:rPr>
        <w:t xml:space="preserve"> 9</w:t>
      </w:r>
      <w:r w:rsidRPr="00B83B81">
        <w:rPr>
          <w:rFonts w:ascii="Times New Roman" w:hAnsi="Times New Roman" w:cs="Times New Roman"/>
          <w:b/>
          <w:i/>
          <w:spacing w:val="-2"/>
          <w:sz w:val="24"/>
          <w:u w:val="single" w:color="000000"/>
          <w:lang w:val="fr-BE"/>
        </w:rPr>
        <w:t xml:space="preserve"> </w:t>
      </w:r>
      <w:r w:rsidRPr="00B83B81">
        <w:rPr>
          <w:rFonts w:ascii="Times New Roman" w:hAnsi="Times New Roman" w:cs="Times New Roman"/>
          <w:b/>
          <w:i/>
          <w:sz w:val="24"/>
          <w:u w:val="single" w:color="000000"/>
          <w:lang w:val="fr-BE"/>
        </w:rPr>
        <w:t>à</w:t>
      </w:r>
      <w:r w:rsidRPr="00B83B81">
        <w:rPr>
          <w:rFonts w:ascii="Times New Roman" w:hAnsi="Times New Roman" w:cs="Times New Roman"/>
          <w:b/>
          <w:i/>
          <w:spacing w:val="-4"/>
          <w:sz w:val="24"/>
          <w:u w:val="single" w:color="000000"/>
          <w:lang w:val="fr-BE"/>
        </w:rPr>
        <w:t xml:space="preserve"> 6800 </w:t>
      </w:r>
      <w:r w:rsidRPr="00B83B81">
        <w:rPr>
          <w:rFonts w:ascii="Times New Roman" w:hAnsi="Times New Roman" w:cs="Times New Roman"/>
          <w:b/>
          <w:i/>
          <w:sz w:val="24"/>
          <w:u w:val="single" w:color="000000"/>
          <w:lang w:val="fr-BE"/>
        </w:rPr>
        <w:t>Libramont-Chevigny</w:t>
      </w:r>
    </w:p>
    <w:p w:rsidR="006D79C6" w:rsidRPr="006D79C6" w:rsidRDefault="006D79C6" w:rsidP="006D79C6">
      <w:pPr>
        <w:ind w:left="200" w:right="207"/>
        <w:jc w:val="center"/>
        <w:rPr>
          <w:rFonts w:ascii="Times New Roman" w:eastAsia="Times New Roman" w:hAnsi="Times New Roman" w:cs="Times New Roman"/>
          <w:sz w:val="24"/>
          <w:szCs w:val="24"/>
          <w:lang w:val="fr-BE"/>
        </w:rPr>
      </w:pPr>
    </w:p>
    <w:p w:rsidR="00B83B81" w:rsidRPr="006A2DE2" w:rsidRDefault="00B83B81" w:rsidP="00B83B81">
      <w:pPr>
        <w:pStyle w:val="Paragraphedeliste"/>
        <w:numPr>
          <w:ilvl w:val="0"/>
          <w:numId w:val="2"/>
        </w:numPr>
        <w:rPr>
          <w:rFonts w:ascii="Times New Roman" w:hAnsi="Times New Roman" w:cs="Times New Roman"/>
          <w:b/>
          <w:sz w:val="28"/>
          <w:szCs w:val="28"/>
          <w:u w:val="single"/>
          <w:lang w:val="fr-BE"/>
        </w:rPr>
      </w:pPr>
      <w:r w:rsidRPr="006A2DE2">
        <w:rPr>
          <w:rFonts w:ascii="Times New Roman" w:hAnsi="Times New Roman" w:cs="Times New Roman"/>
          <w:b/>
          <w:sz w:val="28"/>
          <w:szCs w:val="28"/>
          <w:u w:val="single"/>
          <w:lang w:val="fr-BE"/>
        </w:rPr>
        <w:t>Identification du demandeur</w:t>
      </w:r>
    </w:p>
    <w:p w:rsidR="008F780D" w:rsidRDefault="008F780D" w:rsidP="00B83B81">
      <w:pPr>
        <w:rPr>
          <w:rFonts w:ascii="Times New Roman" w:hAnsi="Times New Roman" w:cs="Times New Roman"/>
          <w:b/>
          <w:sz w:val="24"/>
          <w:szCs w:val="24"/>
          <w:u w:val="single"/>
          <w:lang w:val="fr-BE"/>
        </w:rPr>
      </w:pPr>
    </w:p>
    <w:p w:rsidR="008F780D" w:rsidRDefault="008F780D" w:rsidP="00B83B81">
      <w:pPr>
        <w:rPr>
          <w:rFonts w:ascii="Times New Roman" w:hAnsi="Times New Roman" w:cs="Times New Roman"/>
          <w:b/>
          <w:sz w:val="24"/>
          <w:szCs w:val="24"/>
          <w:u w:val="single"/>
          <w:lang w:val="fr-BE"/>
        </w:rPr>
      </w:pPr>
      <w:r>
        <w:rPr>
          <w:rFonts w:ascii="Times New Roman" w:hAnsi="Times New Roman" w:cs="Times New Roman"/>
          <w:b/>
          <w:sz w:val="24"/>
          <w:szCs w:val="24"/>
          <w:u w:val="single"/>
          <w:lang w:val="fr-BE"/>
        </w:rPr>
        <w:t>Demandeur</w:t>
      </w:r>
      <w:r w:rsidRPr="008F780D">
        <w:rPr>
          <w:rFonts w:ascii="Times New Roman" w:hAnsi="Times New Roman" w:cs="Times New Roman"/>
          <w:b/>
          <w:sz w:val="24"/>
          <w:szCs w:val="24"/>
          <w:lang w:val="fr-BE"/>
        </w:rPr>
        <w:t> </w:t>
      </w:r>
    </w:p>
    <w:p w:rsidR="008F780D" w:rsidRPr="008F780D" w:rsidRDefault="008F780D" w:rsidP="00B83B81">
      <w:pPr>
        <w:rPr>
          <w:rFonts w:ascii="Times New Roman" w:hAnsi="Times New Roman" w:cs="Times New Roman"/>
          <w:b/>
          <w:sz w:val="24"/>
          <w:szCs w:val="24"/>
          <w:u w:val="single"/>
          <w:lang w:val="fr-BE"/>
        </w:rPr>
      </w:pPr>
    </w:p>
    <w:tbl>
      <w:tblPr>
        <w:tblStyle w:val="Grilledutableau"/>
        <w:tblW w:w="9464" w:type="dxa"/>
        <w:tblLook w:val="04A0" w:firstRow="1" w:lastRow="0" w:firstColumn="1" w:lastColumn="0" w:noHBand="0" w:noVBand="1"/>
      </w:tblPr>
      <w:tblGrid>
        <w:gridCol w:w="4606"/>
        <w:gridCol w:w="4858"/>
      </w:tblGrid>
      <w:tr w:rsidR="00B83B81" w:rsidTr="00E80F3A">
        <w:tc>
          <w:tcPr>
            <w:tcW w:w="4606" w:type="dxa"/>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Nom :</w:t>
            </w:r>
          </w:p>
        </w:tc>
        <w:tc>
          <w:tcPr>
            <w:tcW w:w="4858" w:type="dxa"/>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Prénom :</w:t>
            </w:r>
          </w:p>
        </w:tc>
      </w:tr>
      <w:tr w:rsidR="00B83B81" w:rsidTr="00E80F3A">
        <w:tc>
          <w:tcPr>
            <w:tcW w:w="9464" w:type="dxa"/>
            <w:gridSpan w:val="2"/>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 xml:space="preserve">Adresse : </w:t>
            </w:r>
          </w:p>
        </w:tc>
      </w:tr>
      <w:tr w:rsidR="00B83B81" w:rsidTr="00E80F3A">
        <w:tc>
          <w:tcPr>
            <w:tcW w:w="4606" w:type="dxa"/>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Téléphone :</w:t>
            </w:r>
          </w:p>
        </w:tc>
        <w:tc>
          <w:tcPr>
            <w:tcW w:w="4858" w:type="dxa"/>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G.S.M :</w:t>
            </w:r>
          </w:p>
        </w:tc>
      </w:tr>
      <w:tr w:rsidR="00B83B81" w:rsidTr="00E80F3A">
        <w:tc>
          <w:tcPr>
            <w:tcW w:w="4606" w:type="dxa"/>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Fax :</w:t>
            </w:r>
          </w:p>
        </w:tc>
        <w:tc>
          <w:tcPr>
            <w:tcW w:w="4858" w:type="dxa"/>
          </w:tcPr>
          <w:p w:rsidR="00B83B81" w:rsidRDefault="00B83B81" w:rsidP="00B83B81">
            <w:pPr>
              <w:rPr>
                <w:rFonts w:ascii="Times New Roman" w:hAnsi="Times New Roman" w:cs="Times New Roman"/>
                <w:sz w:val="24"/>
                <w:szCs w:val="24"/>
                <w:lang w:val="fr-BE"/>
              </w:rPr>
            </w:pPr>
            <w:r>
              <w:rPr>
                <w:rFonts w:ascii="Times New Roman" w:hAnsi="Times New Roman" w:cs="Times New Roman"/>
                <w:sz w:val="24"/>
                <w:szCs w:val="24"/>
                <w:lang w:val="fr-BE"/>
              </w:rPr>
              <w:t>E-mail :</w:t>
            </w:r>
          </w:p>
        </w:tc>
      </w:tr>
      <w:tr w:rsidR="008F780D" w:rsidTr="00E80F3A">
        <w:tc>
          <w:tcPr>
            <w:tcW w:w="9464" w:type="dxa"/>
            <w:gridSpan w:val="2"/>
          </w:tcPr>
          <w:p w:rsidR="008F780D" w:rsidRDefault="008F780D" w:rsidP="00B83B81">
            <w:pPr>
              <w:rPr>
                <w:rFonts w:ascii="Times New Roman" w:hAnsi="Times New Roman" w:cs="Times New Roman"/>
                <w:sz w:val="24"/>
                <w:szCs w:val="24"/>
                <w:lang w:val="fr-BE"/>
              </w:rPr>
            </w:pPr>
            <w:r>
              <w:rPr>
                <w:rFonts w:ascii="Times New Roman" w:hAnsi="Times New Roman" w:cs="Times New Roman"/>
                <w:sz w:val="24"/>
                <w:szCs w:val="24"/>
                <w:lang w:val="fr-BE"/>
              </w:rPr>
              <w:t>N°compte bancaire :</w:t>
            </w:r>
          </w:p>
        </w:tc>
      </w:tr>
      <w:tr w:rsidR="008F780D" w:rsidTr="00E80F3A">
        <w:tc>
          <w:tcPr>
            <w:tcW w:w="9464" w:type="dxa"/>
            <w:gridSpan w:val="2"/>
          </w:tcPr>
          <w:p w:rsidR="008F780D" w:rsidRDefault="008F780D" w:rsidP="00B83B81">
            <w:pPr>
              <w:rPr>
                <w:rFonts w:ascii="Times New Roman" w:hAnsi="Times New Roman" w:cs="Times New Roman"/>
                <w:sz w:val="24"/>
                <w:szCs w:val="24"/>
                <w:lang w:val="fr-BE"/>
              </w:rPr>
            </w:pPr>
            <w:r>
              <w:rPr>
                <w:rFonts w:ascii="Times New Roman" w:hAnsi="Times New Roman" w:cs="Times New Roman"/>
                <w:sz w:val="24"/>
                <w:szCs w:val="24"/>
                <w:lang w:val="fr-BE"/>
              </w:rPr>
              <w:t>Titulaire du compte :</w:t>
            </w:r>
          </w:p>
        </w:tc>
      </w:tr>
    </w:tbl>
    <w:p w:rsidR="00B83B81" w:rsidRDefault="00B83B81" w:rsidP="00B83B81">
      <w:pPr>
        <w:rPr>
          <w:rFonts w:ascii="Times New Roman" w:hAnsi="Times New Roman" w:cs="Times New Roman"/>
          <w:sz w:val="24"/>
          <w:szCs w:val="24"/>
          <w:lang w:val="fr-BE"/>
        </w:rPr>
      </w:pPr>
    </w:p>
    <w:p w:rsidR="00B83B81" w:rsidRDefault="008F780D" w:rsidP="00B83B81">
      <w:pPr>
        <w:rPr>
          <w:rFonts w:ascii="Times New Roman" w:hAnsi="Times New Roman" w:cs="Times New Roman"/>
          <w:b/>
          <w:sz w:val="24"/>
          <w:szCs w:val="24"/>
          <w:u w:val="single"/>
          <w:lang w:val="fr-BE"/>
        </w:rPr>
      </w:pPr>
      <w:r w:rsidRPr="008F780D">
        <w:rPr>
          <w:rFonts w:ascii="Times New Roman" w:hAnsi="Times New Roman" w:cs="Times New Roman"/>
          <w:b/>
          <w:sz w:val="24"/>
          <w:szCs w:val="24"/>
          <w:u w:val="single"/>
          <w:lang w:val="fr-BE"/>
        </w:rPr>
        <w:t>Si société</w:t>
      </w:r>
      <w:r w:rsidRPr="008F780D">
        <w:rPr>
          <w:rFonts w:ascii="Times New Roman" w:hAnsi="Times New Roman" w:cs="Times New Roman"/>
          <w:b/>
          <w:sz w:val="24"/>
          <w:szCs w:val="24"/>
          <w:lang w:val="fr-BE"/>
        </w:rPr>
        <w:t> </w:t>
      </w:r>
    </w:p>
    <w:p w:rsidR="008F780D" w:rsidRPr="008F780D" w:rsidRDefault="008F780D" w:rsidP="00B83B81">
      <w:pPr>
        <w:rPr>
          <w:rFonts w:ascii="Times New Roman" w:hAnsi="Times New Roman" w:cs="Times New Roman"/>
          <w:b/>
          <w:sz w:val="24"/>
          <w:szCs w:val="24"/>
          <w:u w:val="single"/>
          <w:lang w:val="fr-BE"/>
        </w:rPr>
      </w:pPr>
    </w:p>
    <w:tbl>
      <w:tblPr>
        <w:tblStyle w:val="Grilledutableau"/>
        <w:tblW w:w="9464" w:type="dxa"/>
        <w:tblLook w:val="04A0" w:firstRow="1" w:lastRow="0" w:firstColumn="1" w:lastColumn="0" w:noHBand="0" w:noVBand="1"/>
      </w:tblPr>
      <w:tblGrid>
        <w:gridCol w:w="4606"/>
        <w:gridCol w:w="4858"/>
      </w:tblGrid>
      <w:tr w:rsidR="008F780D" w:rsidTr="00E80F3A">
        <w:tc>
          <w:tcPr>
            <w:tcW w:w="9464" w:type="dxa"/>
            <w:gridSpan w:val="2"/>
          </w:tcPr>
          <w:p w:rsidR="008F780D" w:rsidRDefault="008F780D" w:rsidP="008F780D">
            <w:pPr>
              <w:rPr>
                <w:rFonts w:ascii="Times New Roman" w:hAnsi="Times New Roman" w:cs="Times New Roman"/>
                <w:sz w:val="24"/>
                <w:szCs w:val="24"/>
                <w:lang w:val="fr-BE"/>
              </w:rPr>
            </w:pPr>
            <w:r>
              <w:rPr>
                <w:rFonts w:ascii="Times New Roman" w:hAnsi="Times New Roman" w:cs="Times New Roman"/>
                <w:sz w:val="24"/>
                <w:szCs w:val="24"/>
                <w:lang w:val="fr-BE"/>
              </w:rPr>
              <w:t>Forme juridique :</w:t>
            </w:r>
          </w:p>
        </w:tc>
      </w:tr>
      <w:tr w:rsidR="008F780D" w:rsidTr="00E80F3A">
        <w:tc>
          <w:tcPr>
            <w:tcW w:w="9464" w:type="dxa"/>
            <w:gridSpan w:val="2"/>
          </w:tcPr>
          <w:p w:rsidR="008F780D" w:rsidRDefault="008F780D" w:rsidP="008F780D">
            <w:pPr>
              <w:rPr>
                <w:rFonts w:ascii="Times New Roman" w:hAnsi="Times New Roman" w:cs="Times New Roman"/>
                <w:sz w:val="24"/>
                <w:szCs w:val="24"/>
                <w:lang w:val="fr-BE"/>
              </w:rPr>
            </w:pPr>
            <w:r>
              <w:rPr>
                <w:rFonts w:ascii="Times New Roman" w:hAnsi="Times New Roman" w:cs="Times New Roman"/>
                <w:sz w:val="24"/>
                <w:szCs w:val="24"/>
                <w:lang w:val="fr-BE"/>
              </w:rPr>
              <w:t>Dénomination de la société:</w:t>
            </w:r>
          </w:p>
        </w:tc>
      </w:tr>
      <w:tr w:rsidR="008F780D" w:rsidTr="00E80F3A">
        <w:tc>
          <w:tcPr>
            <w:tcW w:w="9464" w:type="dxa"/>
            <w:gridSpan w:val="2"/>
          </w:tcPr>
          <w:p w:rsidR="008F780D" w:rsidRDefault="008F780D" w:rsidP="004D6A12">
            <w:pPr>
              <w:rPr>
                <w:rFonts w:ascii="Times New Roman" w:hAnsi="Times New Roman" w:cs="Times New Roman"/>
                <w:sz w:val="24"/>
                <w:szCs w:val="24"/>
                <w:lang w:val="fr-BE"/>
              </w:rPr>
            </w:pPr>
            <w:r>
              <w:rPr>
                <w:rFonts w:ascii="Times New Roman" w:hAnsi="Times New Roman" w:cs="Times New Roman"/>
                <w:sz w:val="24"/>
                <w:szCs w:val="24"/>
                <w:lang w:val="fr-BE"/>
              </w:rPr>
              <w:t xml:space="preserve">Siège social : </w:t>
            </w:r>
          </w:p>
        </w:tc>
      </w:tr>
      <w:tr w:rsidR="00BB6973" w:rsidTr="00E80F3A">
        <w:tc>
          <w:tcPr>
            <w:tcW w:w="9464" w:type="dxa"/>
            <w:gridSpan w:val="2"/>
          </w:tcPr>
          <w:p w:rsidR="00BB6973" w:rsidRDefault="00BB6973" w:rsidP="004D6A12">
            <w:pPr>
              <w:rPr>
                <w:rFonts w:ascii="Times New Roman" w:hAnsi="Times New Roman" w:cs="Times New Roman"/>
                <w:sz w:val="24"/>
                <w:szCs w:val="24"/>
                <w:lang w:val="fr-BE"/>
              </w:rPr>
            </w:pPr>
            <w:r>
              <w:rPr>
                <w:rFonts w:ascii="Times New Roman" w:hAnsi="Times New Roman" w:cs="Times New Roman"/>
                <w:sz w:val="24"/>
                <w:szCs w:val="24"/>
                <w:lang w:val="fr-BE"/>
              </w:rPr>
              <w:t>N° B.C.E :</w:t>
            </w:r>
          </w:p>
        </w:tc>
      </w:tr>
      <w:tr w:rsidR="008F780D" w:rsidTr="00E80F3A">
        <w:tc>
          <w:tcPr>
            <w:tcW w:w="9464" w:type="dxa"/>
            <w:gridSpan w:val="2"/>
          </w:tcPr>
          <w:p w:rsidR="008F780D" w:rsidRDefault="008F780D" w:rsidP="004D6A12">
            <w:pPr>
              <w:rPr>
                <w:rFonts w:ascii="Times New Roman" w:hAnsi="Times New Roman" w:cs="Times New Roman"/>
                <w:sz w:val="24"/>
                <w:szCs w:val="24"/>
                <w:lang w:val="fr-BE"/>
              </w:rPr>
            </w:pPr>
            <w:r>
              <w:rPr>
                <w:rFonts w:ascii="Times New Roman" w:hAnsi="Times New Roman" w:cs="Times New Roman"/>
                <w:sz w:val="24"/>
                <w:szCs w:val="24"/>
                <w:lang w:val="fr-BE"/>
              </w:rPr>
              <w:t>N° T.V.A :</w:t>
            </w:r>
          </w:p>
        </w:tc>
      </w:tr>
      <w:tr w:rsidR="008F780D" w:rsidTr="00E80F3A">
        <w:tc>
          <w:tcPr>
            <w:tcW w:w="4606" w:type="dxa"/>
          </w:tcPr>
          <w:p w:rsidR="008F780D" w:rsidRDefault="008F780D" w:rsidP="004D6A12">
            <w:pPr>
              <w:rPr>
                <w:rFonts w:ascii="Times New Roman" w:hAnsi="Times New Roman" w:cs="Times New Roman"/>
                <w:sz w:val="24"/>
                <w:szCs w:val="24"/>
                <w:lang w:val="fr-BE"/>
              </w:rPr>
            </w:pPr>
            <w:r>
              <w:rPr>
                <w:rFonts w:ascii="Times New Roman" w:hAnsi="Times New Roman" w:cs="Times New Roman"/>
                <w:sz w:val="24"/>
                <w:szCs w:val="24"/>
                <w:lang w:val="fr-BE"/>
              </w:rPr>
              <w:t>Téléphone :</w:t>
            </w:r>
          </w:p>
        </w:tc>
        <w:tc>
          <w:tcPr>
            <w:tcW w:w="4858" w:type="dxa"/>
          </w:tcPr>
          <w:p w:rsidR="008F780D" w:rsidRDefault="008F780D" w:rsidP="004D6A12">
            <w:pPr>
              <w:rPr>
                <w:rFonts w:ascii="Times New Roman" w:hAnsi="Times New Roman" w:cs="Times New Roman"/>
                <w:sz w:val="24"/>
                <w:szCs w:val="24"/>
                <w:lang w:val="fr-BE"/>
              </w:rPr>
            </w:pPr>
            <w:r>
              <w:rPr>
                <w:rFonts w:ascii="Times New Roman" w:hAnsi="Times New Roman" w:cs="Times New Roman"/>
                <w:sz w:val="24"/>
                <w:szCs w:val="24"/>
                <w:lang w:val="fr-BE"/>
              </w:rPr>
              <w:t>G.S.M :</w:t>
            </w:r>
          </w:p>
        </w:tc>
      </w:tr>
      <w:tr w:rsidR="008F780D" w:rsidTr="00E80F3A">
        <w:tc>
          <w:tcPr>
            <w:tcW w:w="4606" w:type="dxa"/>
          </w:tcPr>
          <w:p w:rsidR="008F780D" w:rsidRDefault="008F780D" w:rsidP="004D6A12">
            <w:pPr>
              <w:rPr>
                <w:rFonts w:ascii="Times New Roman" w:hAnsi="Times New Roman" w:cs="Times New Roman"/>
                <w:sz w:val="24"/>
                <w:szCs w:val="24"/>
                <w:lang w:val="fr-BE"/>
              </w:rPr>
            </w:pPr>
            <w:r>
              <w:rPr>
                <w:rFonts w:ascii="Times New Roman" w:hAnsi="Times New Roman" w:cs="Times New Roman"/>
                <w:sz w:val="24"/>
                <w:szCs w:val="24"/>
                <w:lang w:val="fr-BE"/>
              </w:rPr>
              <w:t>Fax :</w:t>
            </w:r>
          </w:p>
        </w:tc>
        <w:tc>
          <w:tcPr>
            <w:tcW w:w="4858" w:type="dxa"/>
          </w:tcPr>
          <w:p w:rsidR="008F780D" w:rsidRDefault="008F780D" w:rsidP="004D6A12">
            <w:pPr>
              <w:rPr>
                <w:rFonts w:ascii="Times New Roman" w:hAnsi="Times New Roman" w:cs="Times New Roman"/>
                <w:sz w:val="24"/>
                <w:szCs w:val="24"/>
                <w:lang w:val="fr-BE"/>
              </w:rPr>
            </w:pPr>
            <w:r>
              <w:rPr>
                <w:rFonts w:ascii="Times New Roman" w:hAnsi="Times New Roman" w:cs="Times New Roman"/>
                <w:sz w:val="24"/>
                <w:szCs w:val="24"/>
                <w:lang w:val="fr-BE"/>
              </w:rPr>
              <w:t>E-mail :</w:t>
            </w:r>
          </w:p>
        </w:tc>
      </w:tr>
    </w:tbl>
    <w:p w:rsidR="006D79C6" w:rsidRDefault="006D79C6" w:rsidP="00B83B81">
      <w:pPr>
        <w:rPr>
          <w:rFonts w:ascii="Times New Roman" w:hAnsi="Times New Roman" w:cs="Times New Roman"/>
          <w:sz w:val="24"/>
          <w:szCs w:val="24"/>
          <w:lang w:val="fr-BE"/>
        </w:rPr>
      </w:pPr>
    </w:p>
    <w:p w:rsidR="00B83B81" w:rsidRPr="006A2DE2" w:rsidRDefault="006D79C6" w:rsidP="00B83B81">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t>Docu</w:t>
      </w:r>
      <w:r w:rsidR="00B83B81" w:rsidRPr="006A2DE2">
        <w:rPr>
          <w:rFonts w:ascii="Times New Roman" w:hAnsi="Times New Roman" w:cs="Times New Roman"/>
          <w:b/>
          <w:sz w:val="28"/>
          <w:szCs w:val="28"/>
          <w:u w:val="single"/>
          <w:lang w:val="fr-BE"/>
        </w:rPr>
        <w:t xml:space="preserve">ments </w:t>
      </w:r>
      <w:r>
        <w:rPr>
          <w:rFonts w:ascii="Times New Roman" w:hAnsi="Times New Roman" w:cs="Times New Roman"/>
          <w:b/>
          <w:sz w:val="28"/>
          <w:szCs w:val="28"/>
          <w:u w:val="single"/>
          <w:lang w:val="fr-BE"/>
        </w:rPr>
        <w:t>à annexer obligatoirement au présent formulaire</w:t>
      </w:r>
    </w:p>
    <w:p w:rsidR="008F780D" w:rsidRPr="006A2DE2" w:rsidRDefault="008F780D" w:rsidP="008F780D">
      <w:pPr>
        <w:rPr>
          <w:rFonts w:ascii="Times New Roman" w:hAnsi="Times New Roman" w:cs="Times New Roman"/>
          <w:b/>
          <w:sz w:val="24"/>
          <w:szCs w:val="24"/>
          <w:u w:val="single"/>
          <w:lang w:val="fr-BE"/>
        </w:rPr>
      </w:pPr>
    </w:p>
    <w:tbl>
      <w:tblPr>
        <w:tblStyle w:val="Grilledutableau"/>
        <w:tblW w:w="9464" w:type="dxa"/>
        <w:tblLook w:val="04A0" w:firstRow="1" w:lastRow="0" w:firstColumn="1" w:lastColumn="0" w:noHBand="0" w:noVBand="1"/>
      </w:tblPr>
      <w:tblGrid>
        <w:gridCol w:w="9464"/>
      </w:tblGrid>
      <w:tr w:rsidR="00A53AA1" w:rsidRPr="00BB6973" w:rsidTr="004D6A12">
        <w:tc>
          <w:tcPr>
            <w:tcW w:w="9464" w:type="dxa"/>
          </w:tcPr>
          <w:p w:rsidR="00A53AA1" w:rsidRPr="006D79C6" w:rsidRDefault="00A53AA1" w:rsidP="00D62414">
            <w:pPr>
              <w:rPr>
                <w:rFonts w:ascii="Times New Roman" w:hAnsi="Times New Roman" w:cs="Times New Roman"/>
                <w:sz w:val="24"/>
                <w:szCs w:val="24"/>
                <w:lang w:val="fr-BE"/>
              </w:rPr>
            </w:pPr>
            <w:r>
              <w:rPr>
                <w:rFonts w:ascii="Times New Roman" w:hAnsi="Times New Roman" w:cs="Times New Roman"/>
                <w:sz w:val="24"/>
                <w:szCs w:val="24"/>
                <w:lang w:val="fr-BE"/>
              </w:rPr>
              <w:t>Une demande écrite d’ouverture d’un débit de boissons ;</w:t>
            </w:r>
          </w:p>
        </w:tc>
      </w:tr>
      <w:tr w:rsidR="001D41EF" w:rsidRPr="00BB6973" w:rsidTr="004D6A12">
        <w:tc>
          <w:tcPr>
            <w:tcW w:w="9464" w:type="dxa"/>
          </w:tcPr>
          <w:p w:rsidR="001D41EF" w:rsidRPr="006D79C6" w:rsidRDefault="001D41EF" w:rsidP="00D62414">
            <w:pPr>
              <w:rPr>
                <w:rFonts w:ascii="Times New Roman" w:hAnsi="Times New Roman" w:cs="Times New Roman"/>
                <w:sz w:val="24"/>
                <w:szCs w:val="24"/>
                <w:lang w:val="fr-BE"/>
              </w:rPr>
            </w:pPr>
            <w:r w:rsidRPr="006D79C6">
              <w:rPr>
                <w:rFonts w:ascii="Times New Roman" w:hAnsi="Times New Roman" w:cs="Times New Roman"/>
                <w:sz w:val="24"/>
                <w:szCs w:val="24"/>
                <w:lang w:val="fr-BE"/>
              </w:rPr>
              <w:t>Une copie recto-verso de la carte d’identité du tenancier </w:t>
            </w:r>
          </w:p>
        </w:tc>
      </w:tr>
      <w:tr w:rsidR="001D41EF" w:rsidRPr="00BB6973" w:rsidTr="004D6A12">
        <w:tc>
          <w:tcPr>
            <w:tcW w:w="9464" w:type="dxa"/>
          </w:tcPr>
          <w:p w:rsidR="001D41EF" w:rsidRDefault="001D41EF" w:rsidP="004D6A12">
            <w:pPr>
              <w:rPr>
                <w:rFonts w:ascii="Times New Roman" w:hAnsi="Times New Roman" w:cs="Times New Roman"/>
                <w:sz w:val="24"/>
                <w:szCs w:val="24"/>
                <w:lang w:val="fr-BE"/>
              </w:rPr>
            </w:pPr>
            <w:r>
              <w:rPr>
                <w:rFonts w:ascii="Times New Roman" w:hAnsi="Times New Roman" w:cs="Times New Roman"/>
                <w:sz w:val="24"/>
                <w:szCs w:val="24"/>
                <w:lang w:val="fr-BE"/>
              </w:rPr>
              <w:t xml:space="preserve">Si </w:t>
            </w:r>
            <w:r w:rsidRPr="006D79C6">
              <w:rPr>
                <w:rFonts w:ascii="Times New Roman" w:hAnsi="Times New Roman" w:cs="Times New Roman"/>
                <w:sz w:val="24"/>
                <w:szCs w:val="24"/>
                <w:lang w:val="fr-BE"/>
              </w:rPr>
              <w:t>société, une copie recto-verso de la carte d’identité des associés et gérants et une copie des statuts de la société publié au Moniteur Belge</w:t>
            </w:r>
            <w:r w:rsidR="00A53AA1">
              <w:rPr>
                <w:rFonts w:ascii="Times New Roman" w:hAnsi="Times New Roman" w:cs="Times New Roman"/>
                <w:sz w:val="24"/>
                <w:szCs w:val="24"/>
                <w:lang w:val="fr-BE"/>
              </w:rPr>
              <w:t> ;</w:t>
            </w:r>
          </w:p>
        </w:tc>
      </w:tr>
      <w:tr w:rsidR="001D41EF" w:rsidRPr="00BB6973" w:rsidTr="004D6A12">
        <w:tc>
          <w:tcPr>
            <w:tcW w:w="9464" w:type="dxa"/>
          </w:tcPr>
          <w:p w:rsidR="001D41EF" w:rsidRDefault="001D41EF" w:rsidP="00D62414">
            <w:pPr>
              <w:rPr>
                <w:rFonts w:ascii="Times New Roman" w:hAnsi="Times New Roman" w:cs="Times New Roman"/>
                <w:sz w:val="24"/>
                <w:szCs w:val="24"/>
                <w:lang w:val="fr-BE"/>
              </w:rPr>
            </w:pPr>
            <w:r w:rsidRPr="006D79C6">
              <w:rPr>
                <w:rFonts w:ascii="Times New Roman" w:hAnsi="Times New Roman" w:cs="Times New Roman"/>
                <w:sz w:val="24"/>
                <w:szCs w:val="24"/>
                <w:lang w:val="fr-BE"/>
              </w:rPr>
              <w:t>Un certificat de bonne vie et mœurs</w:t>
            </w:r>
            <w:r w:rsidR="00A53AA1">
              <w:rPr>
                <w:rFonts w:ascii="Times New Roman" w:hAnsi="Times New Roman" w:cs="Times New Roman"/>
                <w:sz w:val="24"/>
                <w:szCs w:val="24"/>
                <w:lang w:val="fr-BE"/>
              </w:rPr>
              <w:t> ;</w:t>
            </w:r>
          </w:p>
        </w:tc>
      </w:tr>
      <w:tr w:rsidR="001D41EF" w:rsidRPr="00BB6973" w:rsidTr="004D6A12">
        <w:trPr>
          <w:trHeight w:val="135"/>
        </w:trPr>
        <w:tc>
          <w:tcPr>
            <w:tcW w:w="9464" w:type="dxa"/>
          </w:tcPr>
          <w:p w:rsidR="001D41EF" w:rsidRDefault="001D41EF" w:rsidP="004D6A12">
            <w:pPr>
              <w:rPr>
                <w:rFonts w:ascii="Times New Roman" w:hAnsi="Times New Roman" w:cs="Times New Roman"/>
                <w:sz w:val="24"/>
                <w:szCs w:val="24"/>
                <w:lang w:val="fr-BE"/>
              </w:rPr>
            </w:pPr>
            <w:r w:rsidRPr="006D79C6">
              <w:rPr>
                <w:rFonts w:ascii="Times New Roman" w:hAnsi="Times New Roman" w:cs="Times New Roman"/>
                <w:sz w:val="24"/>
                <w:szCs w:val="24"/>
                <w:lang w:val="fr-BE"/>
              </w:rPr>
              <w:t>Une copie de l’assurance incendie</w:t>
            </w:r>
            <w:r w:rsidR="00BB6973">
              <w:rPr>
                <w:rFonts w:ascii="Times New Roman" w:hAnsi="Times New Roman" w:cs="Times New Roman"/>
                <w:sz w:val="24"/>
                <w:szCs w:val="24"/>
                <w:lang w:val="fr-BE"/>
              </w:rPr>
              <w:t xml:space="preserve"> (explosivité)</w:t>
            </w:r>
            <w:r w:rsidR="00A53AA1">
              <w:rPr>
                <w:rFonts w:ascii="Times New Roman" w:hAnsi="Times New Roman" w:cs="Times New Roman"/>
                <w:sz w:val="24"/>
                <w:szCs w:val="24"/>
                <w:lang w:val="fr-BE"/>
              </w:rPr>
              <w:t> ;</w:t>
            </w:r>
          </w:p>
        </w:tc>
      </w:tr>
      <w:tr w:rsidR="001D41EF" w:rsidRPr="00BB6973" w:rsidTr="004D6A12">
        <w:trPr>
          <w:trHeight w:val="135"/>
        </w:trPr>
        <w:tc>
          <w:tcPr>
            <w:tcW w:w="9464" w:type="dxa"/>
          </w:tcPr>
          <w:p w:rsidR="001D41EF" w:rsidRDefault="001D41EF" w:rsidP="004D6A12">
            <w:pPr>
              <w:rPr>
                <w:rFonts w:ascii="Times New Roman" w:hAnsi="Times New Roman" w:cs="Times New Roman"/>
                <w:sz w:val="24"/>
                <w:szCs w:val="24"/>
                <w:lang w:val="fr-BE"/>
              </w:rPr>
            </w:pPr>
            <w:r w:rsidRPr="006D79C6">
              <w:rPr>
                <w:rFonts w:ascii="Times New Roman" w:hAnsi="Times New Roman" w:cs="Times New Roman"/>
                <w:sz w:val="24"/>
                <w:szCs w:val="24"/>
                <w:lang w:val="fr-BE"/>
              </w:rPr>
              <w:t>Une copie de la preuve d’enregistrement à la Banque-Carrefour des entreprises</w:t>
            </w:r>
            <w:r w:rsidR="00A53AA1">
              <w:rPr>
                <w:rFonts w:ascii="Times New Roman" w:hAnsi="Times New Roman" w:cs="Times New Roman"/>
                <w:sz w:val="24"/>
                <w:szCs w:val="24"/>
                <w:lang w:val="fr-BE"/>
              </w:rPr>
              <w:t> ;</w:t>
            </w:r>
          </w:p>
        </w:tc>
      </w:tr>
      <w:tr w:rsidR="001D41EF" w:rsidRPr="00BB6973" w:rsidTr="004D6A12">
        <w:trPr>
          <w:trHeight w:val="135"/>
        </w:trPr>
        <w:tc>
          <w:tcPr>
            <w:tcW w:w="9464" w:type="dxa"/>
          </w:tcPr>
          <w:p w:rsidR="001D41EF" w:rsidRDefault="001D41EF" w:rsidP="004D6A12">
            <w:pPr>
              <w:rPr>
                <w:rFonts w:ascii="Times New Roman" w:hAnsi="Times New Roman" w:cs="Times New Roman"/>
                <w:sz w:val="24"/>
                <w:szCs w:val="24"/>
                <w:lang w:val="fr-BE"/>
              </w:rPr>
            </w:pPr>
            <w:r w:rsidRPr="006D79C6">
              <w:rPr>
                <w:rFonts w:ascii="Times New Roman" w:hAnsi="Times New Roman" w:cs="Times New Roman"/>
                <w:sz w:val="24"/>
                <w:szCs w:val="24"/>
                <w:lang w:val="fr-BE"/>
              </w:rPr>
              <w:t xml:space="preserve">Une copie de l’attestation de la conformité de l’installation électrique (ex : </w:t>
            </w:r>
            <w:proofErr w:type="spellStart"/>
            <w:r w:rsidRPr="006D79C6">
              <w:rPr>
                <w:rFonts w:ascii="Times New Roman" w:hAnsi="Times New Roman" w:cs="Times New Roman"/>
                <w:sz w:val="24"/>
                <w:szCs w:val="24"/>
                <w:lang w:val="fr-BE"/>
              </w:rPr>
              <w:t>Vinçotte</w:t>
            </w:r>
            <w:proofErr w:type="spellEnd"/>
            <w:r w:rsidRPr="006D79C6">
              <w:rPr>
                <w:rFonts w:ascii="Times New Roman" w:hAnsi="Times New Roman" w:cs="Times New Roman"/>
                <w:sz w:val="24"/>
                <w:szCs w:val="24"/>
                <w:lang w:val="fr-BE"/>
              </w:rPr>
              <w:t>,…)</w:t>
            </w:r>
            <w:r w:rsidR="00A53AA1">
              <w:rPr>
                <w:rFonts w:ascii="Times New Roman" w:hAnsi="Times New Roman" w:cs="Times New Roman"/>
                <w:sz w:val="24"/>
                <w:szCs w:val="24"/>
                <w:lang w:val="fr-BE"/>
              </w:rPr>
              <w:t> ;</w:t>
            </w:r>
          </w:p>
        </w:tc>
      </w:tr>
      <w:tr w:rsidR="001D41EF" w:rsidRPr="00BB6973" w:rsidTr="004D6A12">
        <w:trPr>
          <w:trHeight w:val="135"/>
        </w:trPr>
        <w:tc>
          <w:tcPr>
            <w:tcW w:w="9464" w:type="dxa"/>
          </w:tcPr>
          <w:p w:rsidR="001D41EF" w:rsidRDefault="001D41EF" w:rsidP="004D6A12">
            <w:pPr>
              <w:rPr>
                <w:rFonts w:ascii="Times New Roman" w:hAnsi="Times New Roman" w:cs="Times New Roman"/>
                <w:sz w:val="24"/>
                <w:szCs w:val="24"/>
                <w:lang w:val="fr-BE"/>
              </w:rPr>
            </w:pPr>
            <w:r w:rsidRPr="006D79C6">
              <w:rPr>
                <w:rFonts w:ascii="Times New Roman" w:hAnsi="Times New Roman" w:cs="Times New Roman"/>
                <w:sz w:val="24"/>
                <w:szCs w:val="24"/>
                <w:lang w:val="fr-BE"/>
              </w:rPr>
              <w:t>Une copie du contrat avec la Brasserie</w:t>
            </w:r>
            <w:r w:rsidR="00A53AA1">
              <w:rPr>
                <w:rFonts w:ascii="Times New Roman" w:hAnsi="Times New Roman" w:cs="Times New Roman"/>
                <w:sz w:val="24"/>
                <w:szCs w:val="24"/>
                <w:lang w:val="fr-BE"/>
              </w:rPr>
              <w:t> ;</w:t>
            </w:r>
          </w:p>
        </w:tc>
      </w:tr>
      <w:tr w:rsidR="001D41EF" w:rsidRPr="006D79C6" w:rsidTr="004D6A12">
        <w:trPr>
          <w:trHeight w:val="135"/>
        </w:trPr>
        <w:tc>
          <w:tcPr>
            <w:tcW w:w="9464" w:type="dxa"/>
          </w:tcPr>
          <w:p w:rsidR="001D41EF" w:rsidRDefault="001D41EF" w:rsidP="004D6A12">
            <w:pPr>
              <w:rPr>
                <w:rFonts w:ascii="Times New Roman" w:hAnsi="Times New Roman" w:cs="Times New Roman"/>
                <w:sz w:val="24"/>
                <w:szCs w:val="24"/>
                <w:lang w:val="fr-BE"/>
              </w:rPr>
            </w:pPr>
            <w:r w:rsidRPr="006D79C6">
              <w:rPr>
                <w:rFonts w:ascii="Times New Roman" w:hAnsi="Times New Roman" w:cs="Times New Roman"/>
                <w:sz w:val="24"/>
                <w:szCs w:val="24"/>
              </w:rPr>
              <w:t xml:space="preserve">Un croquis des </w:t>
            </w:r>
            <w:proofErr w:type="spellStart"/>
            <w:r w:rsidRPr="006D79C6">
              <w:rPr>
                <w:rFonts w:ascii="Times New Roman" w:hAnsi="Times New Roman" w:cs="Times New Roman"/>
                <w:sz w:val="24"/>
                <w:szCs w:val="24"/>
              </w:rPr>
              <w:t>lieux</w:t>
            </w:r>
            <w:proofErr w:type="spellEnd"/>
            <w:r w:rsidRPr="006D79C6">
              <w:rPr>
                <w:rFonts w:ascii="Times New Roman" w:hAnsi="Times New Roman" w:cs="Times New Roman"/>
                <w:sz w:val="24"/>
                <w:szCs w:val="24"/>
              </w:rPr>
              <w:t> </w:t>
            </w:r>
            <w:r w:rsidR="00A53AA1">
              <w:rPr>
                <w:rFonts w:ascii="Times New Roman" w:hAnsi="Times New Roman" w:cs="Times New Roman"/>
                <w:sz w:val="24"/>
                <w:szCs w:val="24"/>
              </w:rPr>
              <w:t>;</w:t>
            </w:r>
          </w:p>
        </w:tc>
      </w:tr>
      <w:tr w:rsidR="001D41EF" w:rsidRPr="00BB6973" w:rsidTr="004D6A12">
        <w:trPr>
          <w:trHeight w:val="135"/>
        </w:trPr>
        <w:tc>
          <w:tcPr>
            <w:tcW w:w="9464" w:type="dxa"/>
          </w:tcPr>
          <w:p w:rsidR="001D41EF" w:rsidRDefault="001D41EF" w:rsidP="004D6A12">
            <w:pPr>
              <w:rPr>
                <w:rFonts w:ascii="Times New Roman" w:hAnsi="Times New Roman" w:cs="Times New Roman"/>
                <w:sz w:val="24"/>
                <w:szCs w:val="24"/>
                <w:lang w:val="fr-BE"/>
              </w:rPr>
            </w:pPr>
            <w:r w:rsidRPr="006D79C6">
              <w:rPr>
                <w:rFonts w:ascii="Times New Roman" w:hAnsi="Times New Roman" w:cs="Times New Roman"/>
                <w:sz w:val="24"/>
                <w:szCs w:val="24"/>
                <w:lang w:val="fr-BE"/>
              </w:rPr>
              <w:t>Les coordonnées du propriétaire du bâtiment</w:t>
            </w:r>
            <w:r w:rsidR="00A53AA1">
              <w:rPr>
                <w:rFonts w:ascii="Times New Roman" w:hAnsi="Times New Roman" w:cs="Times New Roman"/>
                <w:sz w:val="24"/>
                <w:szCs w:val="24"/>
                <w:lang w:val="fr-BE"/>
              </w:rPr>
              <w:t> ;</w:t>
            </w:r>
          </w:p>
        </w:tc>
      </w:tr>
    </w:tbl>
    <w:p w:rsidR="00680383" w:rsidRDefault="00680383" w:rsidP="00680383">
      <w:pPr>
        <w:pStyle w:val="Paragraphedeliste"/>
        <w:rPr>
          <w:rFonts w:ascii="Times New Roman" w:hAnsi="Times New Roman" w:cs="Times New Roman"/>
          <w:b/>
          <w:sz w:val="28"/>
          <w:szCs w:val="28"/>
          <w:u w:val="single"/>
          <w:lang w:val="fr-BE"/>
        </w:rPr>
      </w:pPr>
    </w:p>
    <w:p w:rsidR="00712FA4" w:rsidRDefault="00712FA4" w:rsidP="00680383">
      <w:pPr>
        <w:pStyle w:val="Paragraphedeliste"/>
        <w:rPr>
          <w:rFonts w:ascii="Times New Roman" w:hAnsi="Times New Roman" w:cs="Times New Roman"/>
          <w:b/>
          <w:sz w:val="28"/>
          <w:szCs w:val="28"/>
          <w:u w:val="single"/>
          <w:lang w:val="fr-BE"/>
        </w:rPr>
      </w:pPr>
    </w:p>
    <w:p w:rsidR="00712FA4" w:rsidRDefault="00712FA4" w:rsidP="00680383">
      <w:pPr>
        <w:pStyle w:val="Paragraphedeliste"/>
        <w:rPr>
          <w:rFonts w:ascii="Times New Roman" w:hAnsi="Times New Roman" w:cs="Times New Roman"/>
          <w:b/>
          <w:sz w:val="28"/>
          <w:szCs w:val="28"/>
          <w:u w:val="single"/>
          <w:lang w:val="fr-BE"/>
        </w:rPr>
      </w:pPr>
    </w:p>
    <w:p w:rsidR="00712FA4" w:rsidRDefault="00712FA4" w:rsidP="00680383">
      <w:pPr>
        <w:pStyle w:val="Paragraphedeliste"/>
        <w:rPr>
          <w:rFonts w:ascii="Times New Roman" w:hAnsi="Times New Roman" w:cs="Times New Roman"/>
          <w:b/>
          <w:sz w:val="28"/>
          <w:szCs w:val="28"/>
          <w:u w:val="single"/>
          <w:lang w:val="fr-BE"/>
        </w:rPr>
      </w:pPr>
    </w:p>
    <w:p w:rsidR="00712FA4" w:rsidRDefault="00712FA4" w:rsidP="00680383">
      <w:pPr>
        <w:pStyle w:val="Paragraphedeliste"/>
        <w:rPr>
          <w:rFonts w:ascii="Times New Roman" w:hAnsi="Times New Roman" w:cs="Times New Roman"/>
          <w:b/>
          <w:sz w:val="28"/>
          <w:szCs w:val="28"/>
          <w:u w:val="single"/>
          <w:lang w:val="fr-BE"/>
        </w:rPr>
      </w:pPr>
    </w:p>
    <w:p w:rsidR="00712FA4" w:rsidRPr="004D6A12" w:rsidRDefault="00712FA4" w:rsidP="004D6A12">
      <w:pPr>
        <w:rPr>
          <w:rFonts w:ascii="Times New Roman" w:hAnsi="Times New Roman" w:cs="Times New Roman"/>
          <w:b/>
          <w:sz w:val="28"/>
          <w:szCs w:val="28"/>
          <w:u w:val="single"/>
          <w:lang w:val="fr-BE"/>
        </w:rPr>
      </w:pPr>
    </w:p>
    <w:p w:rsidR="004D6A12" w:rsidRDefault="004D6A12" w:rsidP="004D6A12">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lastRenderedPageBreak/>
        <w:t>Bases légales</w:t>
      </w:r>
    </w:p>
    <w:p w:rsidR="00512486" w:rsidRDefault="00512486" w:rsidP="004D6A12">
      <w:pPr>
        <w:jc w:val="both"/>
        <w:rPr>
          <w:rFonts w:ascii="Times New Roman" w:hAnsi="Times New Roman" w:cs="Times New Roman"/>
          <w:sz w:val="24"/>
          <w:szCs w:val="24"/>
          <w:lang w:val="fr-BE"/>
        </w:rPr>
      </w:pPr>
    </w:p>
    <w:p w:rsidR="00485DE7" w:rsidRPr="002F7B38" w:rsidRDefault="00A42DD1" w:rsidP="002F7B38">
      <w:pPr>
        <w:spacing w:line="276" w:lineRule="auto"/>
        <w:jc w:val="both"/>
        <w:rPr>
          <w:rFonts w:ascii="Times New Roman" w:hAnsi="Times New Roman" w:cs="Times New Roman"/>
          <w:sz w:val="24"/>
          <w:szCs w:val="24"/>
          <w:lang w:val="fr-BE"/>
        </w:rPr>
      </w:pPr>
      <w:r w:rsidRPr="002F7B38">
        <w:rPr>
          <w:rFonts w:ascii="Times New Roman" w:hAnsi="Times New Roman" w:cs="Times New Roman"/>
          <w:sz w:val="24"/>
          <w:szCs w:val="24"/>
          <w:lang w:val="fr-BE"/>
        </w:rPr>
        <w:t>Pour rappel, l</w:t>
      </w:r>
      <w:r w:rsidR="00512486" w:rsidRPr="002F7B38">
        <w:rPr>
          <w:rFonts w:ascii="Times New Roman" w:hAnsi="Times New Roman" w:cs="Times New Roman"/>
          <w:sz w:val="24"/>
          <w:szCs w:val="24"/>
          <w:lang w:val="fr-BE"/>
        </w:rPr>
        <w:t>’ouverture d’un débit de boissons</w:t>
      </w:r>
      <w:r w:rsidR="00282C01" w:rsidRPr="002F7B38">
        <w:rPr>
          <w:rFonts w:ascii="Times New Roman" w:hAnsi="Times New Roman" w:cs="Times New Roman"/>
          <w:sz w:val="24"/>
          <w:szCs w:val="24"/>
          <w:lang w:val="fr-BE"/>
        </w:rPr>
        <w:t xml:space="preserve"> est </w:t>
      </w:r>
      <w:r w:rsidRPr="002F7B38">
        <w:rPr>
          <w:rFonts w:ascii="Times New Roman" w:hAnsi="Times New Roman" w:cs="Times New Roman"/>
          <w:sz w:val="24"/>
          <w:szCs w:val="24"/>
          <w:lang w:val="fr-BE"/>
        </w:rPr>
        <w:t>soumise</w:t>
      </w:r>
      <w:r w:rsidR="00282C01" w:rsidRPr="002F7B38">
        <w:rPr>
          <w:rFonts w:ascii="Times New Roman" w:hAnsi="Times New Roman" w:cs="Times New Roman"/>
          <w:sz w:val="24"/>
          <w:szCs w:val="24"/>
          <w:lang w:val="fr-BE"/>
        </w:rPr>
        <w:t xml:space="preserve"> à </w:t>
      </w:r>
      <w:r w:rsidRPr="002F7B38">
        <w:rPr>
          <w:rFonts w:ascii="Times New Roman" w:hAnsi="Times New Roman" w:cs="Times New Roman"/>
          <w:sz w:val="24"/>
          <w:szCs w:val="24"/>
          <w:lang w:val="fr-BE"/>
        </w:rPr>
        <w:t xml:space="preserve">autorisation du Bourgmestre. </w:t>
      </w:r>
      <w:r w:rsidR="00485DE7" w:rsidRPr="002F7B38">
        <w:rPr>
          <w:rFonts w:ascii="Times New Roman" w:hAnsi="Times New Roman" w:cs="Times New Roman"/>
          <w:sz w:val="24"/>
          <w:szCs w:val="24"/>
          <w:lang w:val="fr-BE"/>
        </w:rPr>
        <w:t>En effet, la loi modificative du 15 décembre 2005 (MB du 28.12.2005) relative à la simplification administrative II pour les débits de boissons, entrée en vigueur le 7 janvier 2006, a retiré à l’Administration des Douanes et Accises la charge de la délivrance des autorisations d’ouverture et des patentes respectivement pour les débits de boissons fermentées et spiritueuses en la reportant sur les communes.</w:t>
      </w:r>
    </w:p>
    <w:p w:rsidR="00485DE7" w:rsidRPr="002F7B38" w:rsidRDefault="00485DE7" w:rsidP="002F7B38">
      <w:pPr>
        <w:spacing w:line="276" w:lineRule="auto"/>
        <w:jc w:val="both"/>
        <w:rPr>
          <w:rFonts w:ascii="Times New Roman" w:hAnsi="Times New Roman" w:cs="Times New Roman"/>
          <w:sz w:val="24"/>
          <w:szCs w:val="24"/>
          <w:lang w:val="fr-BE"/>
        </w:rPr>
      </w:pPr>
    </w:p>
    <w:p w:rsidR="00485DE7" w:rsidRPr="002F7B38" w:rsidRDefault="00A42DD1" w:rsidP="002F7B38">
      <w:pPr>
        <w:spacing w:line="276" w:lineRule="auto"/>
        <w:jc w:val="both"/>
        <w:rPr>
          <w:rFonts w:ascii="Times New Roman" w:hAnsi="Times New Roman" w:cs="Times New Roman"/>
          <w:sz w:val="24"/>
          <w:szCs w:val="24"/>
          <w:lang w:val="fr-BE"/>
        </w:rPr>
      </w:pPr>
      <w:r w:rsidRPr="002F7B38">
        <w:rPr>
          <w:rFonts w:ascii="Times New Roman" w:hAnsi="Times New Roman" w:cs="Times New Roman"/>
          <w:sz w:val="24"/>
          <w:szCs w:val="24"/>
          <w:lang w:val="fr-BE"/>
        </w:rPr>
        <w:t xml:space="preserve">Les conditions d’obtention de cette autorisation diffèrent quelque peu que l’on soit en présence d’un débit de boissons fermentées ou spiritueuses. </w:t>
      </w:r>
      <w:r w:rsidR="00485DE7" w:rsidRPr="002F7B38">
        <w:rPr>
          <w:rFonts w:ascii="Times New Roman" w:hAnsi="Times New Roman" w:cs="Times New Roman"/>
          <w:sz w:val="24"/>
          <w:szCs w:val="24"/>
          <w:lang w:val="fr-BE"/>
        </w:rPr>
        <w:t xml:space="preserve">Il y a donc lieu de faire la distinction entre les boissons fermentées et spiritueuses. </w:t>
      </w:r>
    </w:p>
    <w:p w:rsidR="00485DE7" w:rsidRPr="002F7B38" w:rsidRDefault="00485DE7" w:rsidP="002F7B38">
      <w:pPr>
        <w:pStyle w:val="Paragraphedeliste"/>
        <w:numPr>
          <w:ilvl w:val="0"/>
          <w:numId w:val="15"/>
        </w:numPr>
        <w:spacing w:line="276" w:lineRule="auto"/>
        <w:jc w:val="both"/>
        <w:rPr>
          <w:rFonts w:ascii="Times New Roman" w:hAnsi="Times New Roman" w:cs="Times New Roman"/>
          <w:sz w:val="24"/>
          <w:szCs w:val="24"/>
          <w:lang w:val="fr-BE"/>
        </w:rPr>
      </w:pPr>
      <w:r w:rsidRPr="002F7B38">
        <w:rPr>
          <w:rFonts w:ascii="Times New Roman" w:hAnsi="Times New Roman" w:cs="Times New Roman"/>
          <w:b/>
          <w:sz w:val="24"/>
          <w:szCs w:val="24"/>
          <w:u w:val="single"/>
          <w:lang w:val="fr-BE"/>
        </w:rPr>
        <w:t>Boissons fermentées</w:t>
      </w:r>
      <w:r w:rsidRPr="002F7B38">
        <w:rPr>
          <w:rFonts w:ascii="Times New Roman" w:hAnsi="Times New Roman" w:cs="Times New Roman"/>
          <w:sz w:val="24"/>
          <w:szCs w:val="24"/>
          <w:lang w:val="fr-BE"/>
        </w:rPr>
        <w:t xml:space="preserve"> : la bière, le vin et autres produits résultant d’une fermentation. Exemples : Martini (résultat de la </w:t>
      </w:r>
      <w:r w:rsidR="00E064C9">
        <w:rPr>
          <w:rFonts w:ascii="Times New Roman" w:hAnsi="Times New Roman" w:cs="Times New Roman"/>
          <w:sz w:val="24"/>
          <w:szCs w:val="24"/>
          <w:lang w:val="fr-BE"/>
        </w:rPr>
        <w:t>cuisson d’un vin), porto, etc. </w:t>
      </w:r>
    </w:p>
    <w:p w:rsidR="00485DE7" w:rsidRPr="002F7B38" w:rsidRDefault="00485DE7" w:rsidP="002F7B38">
      <w:pPr>
        <w:pStyle w:val="Paragraphedeliste"/>
        <w:spacing w:line="276" w:lineRule="auto"/>
        <w:jc w:val="both"/>
        <w:rPr>
          <w:rFonts w:ascii="Times New Roman" w:hAnsi="Times New Roman" w:cs="Times New Roman"/>
          <w:sz w:val="24"/>
          <w:szCs w:val="24"/>
          <w:lang w:val="fr-BE"/>
        </w:rPr>
      </w:pPr>
    </w:p>
    <w:p w:rsidR="00485DE7" w:rsidRPr="002F7B38" w:rsidRDefault="00485DE7" w:rsidP="002F7B38">
      <w:pPr>
        <w:pStyle w:val="Paragraphedeliste"/>
        <w:numPr>
          <w:ilvl w:val="0"/>
          <w:numId w:val="15"/>
        </w:numPr>
        <w:spacing w:line="276" w:lineRule="auto"/>
        <w:jc w:val="both"/>
        <w:rPr>
          <w:rFonts w:ascii="Times New Roman" w:hAnsi="Times New Roman" w:cs="Times New Roman"/>
          <w:sz w:val="24"/>
          <w:szCs w:val="24"/>
          <w:lang w:val="fr-BE"/>
        </w:rPr>
      </w:pPr>
      <w:r w:rsidRPr="002F7B38">
        <w:rPr>
          <w:rFonts w:ascii="Times New Roman" w:hAnsi="Times New Roman" w:cs="Times New Roman"/>
          <w:b/>
          <w:sz w:val="24"/>
          <w:szCs w:val="24"/>
          <w:u w:val="single"/>
          <w:lang w:val="fr-BE"/>
        </w:rPr>
        <w:t>Boissons spiritueuses</w:t>
      </w:r>
      <w:r w:rsidRPr="002F7B38">
        <w:rPr>
          <w:rFonts w:ascii="Times New Roman" w:hAnsi="Times New Roman" w:cs="Times New Roman"/>
          <w:sz w:val="24"/>
          <w:szCs w:val="24"/>
          <w:lang w:val="fr-BE"/>
        </w:rPr>
        <w:t xml:space="preserve"> : les produits qui contiennent 1,2 % d’alcool en volume et/ou qui sont le résultat d’une distillation. Exemples : rhum, </w:t>
      </w:r>
      <w:proofErr w:type="spellStart"/>
      <w:r w:rsidRPr="002F7B38">
        <w:rPr>
          <w:rFonts w:ascii="Times New Roman" w:hAnsi="Times New Roman" w:cs="Times New Roman"/>
          <w:sz w:val="24"/>
          <w:szCs w:val="24"/>
          <w:lang w:val="fr-BE"/>
        </w:rPr>
        <w:t>bacardi</w:t>
      </w:r>
      <w:proofErr w:type="spellEnd"/>
      <w:r w:rsidRPr="002F7B38">
        <w:rPr>
          <w:rFonts w:ascii="Times New Roman" w:hAnsi="Times New Roman" w:cs="Times New Roman"/>
          <w:sz w:val="24"/>
          <w:szCs w:val="24"/>
          <w:lang w:val="fr-BE"/>
        </w:rPr>
        <w:t xml:space="preserve"> </w:t>
      </w:r>
      <w:proofErr w:type="spellStart"/>
      <w:r w:rsidRPr="002F7B38">
        <w:rPr>
          <w:rFonts w:ascii="Times New Roman" w:hAnsi="Times New Roman" w:cs="Times New Roman"/>
          <w:sz w:val="24"/>
          <w:szCs w:val="24"/>
          <w:lang w:val="fr-BE"/>
        </w:rPr>
        <w:t>breezer</w:t>
      </w:r>
      <w:proofErr w:type="spellEnd"/>
      <w:r w:rsidRPr="002F7B38">
        <w:rPr>
          <w:rFonts w:ascii="Times New Roman" w:hAnsi="Times New Roman" w:cs="Times New Roman"/>
          <w:sz w:val="24"/>
          <w:szCs w:val="24"/>
          <w:lang w:val="fr-BE"/>
        </w:rPr>
        <w:t>, whisky, genièvre, etc.</w:t>
      </w:r>
    </w:p>
    <w:p w:rsidR="00485DE7" w:rsidRPr="002F7B38" w:rsidRDefault="00485DE7" w:rsidP="002F7B38">
      <w:pPr>
        <w:spacing w:line="276" w:lineRule="auto"/>
        <w:jc w:val="both"/>
        <w:rPr>
          <w:rFonts w:ascii="Times New Roman" w:hAnsi="Times New Roman" w:cs="Times New Roman"/>
          <w:sz w:val="24"/>
          <w:szCs w:val="24"/>
          <w:lang w:val="fr-BE"/>
        </w:rPr>
      </w:pPr>
    </w:p>
    <w:p w:rsidR="00A42DD1" w:rsidRPr="002F7B38" w:rsidRDefault="00A42DD1" w:rsidP="002F7B38">
      <w:pPr>
        <w:spacing w:line="276" w:lineRule="auto"/>
        <w:jc w:val="both"/>
        <w:rPr>
          <w:rFonts w:ascii="Times New Roman" w:hAnsi="Times New Roman" w:cs="Times New Roman"/>
          <w:sz w:val="24"/>
          <w:szCs w:val="24"/>
          <w:lang w:val="fr-BE"/>
        </w:rPr>
      </w:pPr>
      <w:r w:rsidRPr="002F7B38">
        <w:rPr>
          <w:rFonts w:ascii="Times New Roman" w:hAnsi="Times New Roman" w:cs="Times New Roman"/>
          <w:sz w:val="24"/>
          <w:szCs w:val="24"/>
          <w:lang w:val="fr-BE"/>
        </w:rPr>
        <w:t xml:space="preserve">Toutefois, cette distinction devrait prochainement disparaitre. </w:t>
      </w:r>
    </w:p>
    <w:p w:rsidR="00485DE7" w:rsidRPr="002F7B38" w:rsidRDefault="00485DE7" w:rsidP="002F7B38">
      <w:pPr>
        <w:spacing w:line="276" w:lineRule="auto"/>
        <w:jc w:val="both"/>
        <w:rPr>
          <w:rFonts w:ascii="Times New Roman" w:hAnsi="Times New Roman" w:cs="Times New Roman"/>
          <w:sz w:val="24"/>
          <w:szCs w:val="24"/>
          <w:lang w:val="fr-BE"/>
        </w:rPr>
      </w:pPr>
    </w:p>
    <w:p w:rsidR="004D6A12" w:rsidRPr="002F7B38" w:rsidRDefault="00A42DD1" w:rsidP="002F7B38">
      <w:pPr>
        <w:spacing w:line="276" w:lineRule="auto"/>
        <w:jc w:val="both"/>
        <w:rPr>
          <w:rFonts w:ascii="Times New Roman" w:hAnsi="Times New Roman" w:cs="Times New Roman"/>
          <w:sz w:val="24"/>
          <w:szCs w:val="24"/>
          <w:lang w:val="fr-BE"/>
        </w:rPr>
      </w:pPr>
      <w:r w:rsidRPr="002F7B38">
        <w:rPr>
          <w:rFonts w:ascii="Times New Roman" w:hAnsi="Times New Roman" w:cs="Times New Roman"/>
          <w:sz w:val="24"/>
          <w:szCs w:val="24"/>
          <w:lang w:val="fr-BE"/>
        </w:rPr>
        <w:t xml:space="preserve">Plusieurs lois régissent l’ouverture d’un débit de boissons. Il y a la loi du 03 avril 1953 relative aux débits de boissons fermentées, la loi du 8 décembre 1983 sur la patente pour le débit de boissons spiritueuses et la loi du 24 janvier 1977 relative à la protection de la santé des consommateurs en ce qui concerne les denrées alimentaires et les autres produits. Cette dernière, </w:t>
      </w:r>
      <w:r w:rsidR="00512486" w:rsidRPr="002F7B38">
        <w:rPr>
          <w:rFonts w:ascii="Times New Roman" w:hAnsi="Times New Roman" w:cs="Times New Roman"/>
          <w:sz w:val="24"/>
          <w:szCs w:val="24"/>
          <w:lang w:val="fr-BE"/>
        </w:rPr>
        <w:t xml:space="preserve">et spécifiquement son article 6, s’avère </w:t>
      </w:r>
      <w:r w:rsidRPr="002F7B38">
        <w:rPr>
          <w:rFonts w:ascii="Times New Roman" w:hAnsi="Times New Roman" w:cs="Times New Roman"/>
          <w:sz w:val="24"/>
          <w:szCs w:val="24"/>
          <w:lang w:val="fr-BE"/>
        </w:rPr>
        <w:t>d’ailleurs essentielle car elle énonce deux interdictions importantes et obligatoires pour le débitant. Ces deux interdictions les voici :</w:t>
      </w:r>
    </w:p>
    <w:p w:rsidR="00A42DD1" w:rsidRPr="002F7B38" w:rsidRDefault="00A42DD1" w:rsidP="002F7B38">
      <w:pPr>
        <w:spacing w:line="276" w:lineRule="auto"/>
        <w:jc w:val="both"/>
        <w:rPr>
          <w:rFonts w:ascii="Times New Roman" w:hAnsi="Times New Roman" w:cs="Times New Roman"/>
          <w:sz w:val="24"/>
          <w:szCs w:val="24"/>
          <w:lang w:val="fr-BE"/>
        </w:rPr>
      </w:pPr>
    </w:p>
    <w:p w:rsidR="00A42DD1" w:rsidRPr="002F7B38" w:rsidRDefault="00572BA3" w:rsidP="002F7B38">
      <w:pPr>
        <w:pStyle w:val="Paragraphedeliste"/>
        <w:numPr>
          <w:ilvl w:val="0"/>
          <w:numId w:val="10"/>
        </w:numPr>
        <w:spacing w:line="276" w:lineRule="auto"/>
        <w:jc w:val="both"/>
        <w:rPr>
          <w:rFonts w:ascii="Times New Roman" w:hAnsi="Times New Roman" w:cs="Times New Roman"/>
          <w:sz w:val="24"/>
          <w:szCs w:val="24"/>
          <w:lang w:val="fr-BE"/>
        </w:rPr>
      </w:pPr>
      <w:r w:rsidRPr="002F7B38">
        <w:rPr>
          <w:rStyle w:val="lev"/>
          <w:rFonts w:ascii="Times New Roman" w:hAnsi="Times New Roman" w:cs="Times New Roman"/>
          <w:sz w:val="24"/>
          <w:szCs w:val="24"/>
          <w:u w:val="single"/>
          <w:shd w:val="clear" w:color="auto" w:fill="FFFFFF"/>
          <w:lang w:val="fr-BE"/>
        </w:rPr>
        <w:t>i</w:t>
      </w:r>
      <w:r w:rsidRPr="002F7B38">
        <w:rPr>
          <w:rFonts w:ascii="Times New Roman" w:hAnsi="Times New Roman" w:cs="Times New Roman"/>
          <w:b/>
          <w:sz w:val="24"/>
          <w:szCs w:val="24"/>
          <w:u w:val="single"/>
          <w:shd w:val="clear" w:color="auto" w:fill="FFFFFF"/>
          <w:lang w:val="fr-BE"/>
        </w:rPr>
        <w:t>l est strictement interdit de vendre, de servir ou d'offrir</w:t>
      </w:r>
      <w:r w:rsidRPr="002F7B38">
        <w:rPr>
          <w:rStyle w:val="apple-converted-space"/>
          <w:rFonts w:ascii="Times New Roman" w:hAnsi="Times New Roman" w:cs="Times New Roman"/>
          <w:b/>
          <w:sz w:val="24"/>
          <w:szCs w:val="24"/>
          <w:u w:val="single"/>
          <w:shd w:val="clear" w:color="auto" w:fill="FFFFFF"/>
          <w:lang w:val="fr-BE"/>
        </w:rPr>
        <w:t> </w:t>
      </w:r>
      <w:r w:rsidRPr="002F7B38">
        <w:rPr>
          <w:rStyle w:val="Accentuation"/>
          <w:rFonts w:ascii="Times New Roman" w:hAnsi="Times New Roman" w:cs="Times New Roman"/>
          <w:b/>
          <w:bCs/>
          <w:i w:val="0"/>
          <w:sz w:val="24"/>
          <w:szCs w:val="24"/>
          <w:u w:val="single"/>
          <w:shd w:val="clear" w:color="auto" w:fill="FFFFFF"/>
          <w:lang w:val="fr-BE"/>
        </w:rPr>
        <w:t>toute boisson ou produit ayant un titre alcoométrique acquis supérieur à 0,5 % vol</w:t>
      </w:r>
      <w:r w:rsidRPr="002F7B38">
        <w:rPr>
          <w:rStyle w:val="apple-converted-space"/>
          <w:rFonts w:ascii="Times New Roman" w:hAnsi="Times New Roman" w:cs="Times New Roman"/>
          <w:b/>
          <w:i/>
          <w:sz w:val="24"/>
          <w:szCs w:val="24"/>
          <w:u w:val="single"/>
          <w:shd w:val="clear" w:color="auto" w:fill="FFFFFF"/>
          <w:lang w:val="fr-BE"/>
        </w:rPr>
        <w:t> </w:t>
      </w:r>
      <w:r w:rsidRPr="002F7B38">
        <w:rPr>
          <w:rStyle w:val="Accentuation"/>
          <w:rFonts w:ascii="Times New Roman" w:hAnsi="Times New Roman" w:cs="Times New Roman"/>
          <w:b/>
          <w:bCs/>
          <w:i w:val="0"/>
          <w:sz w:val="24"/>
          <w:szCs w:val="24"/>
          <w:u w:val="single"/>
          <w:shd w:val="clear" w:color="auto" w:fill="FFFFFF"/>
          <w:lang w:val="fr-BE"/>
        </w:rPr>
        <w:t>aux jeunes de moins de seize ans</w:t>
      </w:r>
      <w:r w:rsidRPr="002F7B38">
        <w:rPr>
          <w:rStyle w:val="Accentuation"/>
          <w:rFonts w:ascii="Times New Roman" w:hAnsi="Times New Roman" w:cs="Times New Roman"/>
          <w:bCs/>
          <w:i w:val="0"/>
          <w:sz w:val="24"/>
          <w:szCs w:val="24"/>
          <w:shd w:val="clear" w:color="auto" w:fill="FFFFFF"/>
          <w:lang w:val="fr-BE"/>
        </w:rPr>
        <w:t> </w:t>
      </w:r>
      <w:r w:rsidRPr="002F7B38">
        <w:rPr>
          <w:rFonts w:ascii="Times New Roman" w:hAnsi="Times New Roman" w:cs="Times New Roman"/>
          <w:sz w:val="24"/>
          <w:szCs w:val="24"/>
          <w:shd w:val="clear" w:color="auto" w:fill="FFFFFF"/>
          <w:lang w:val="fr-BE"/>
        </w:rPr>
        <w:t>;</w:t>
      </w:r>
    </w:p>
    <w:p w:rsidR="00A42DD1" w:rsidRPr="002F7B38" w:rsidRDefault="00A42DD1" w:rsidP="002F7B38">
      <w:pPr>
        <w:pStyle w:val="Paragraphedeliste"/>
        <w:spacing w:line="276" w:lineRule="auto"/>
        <w:jc w:val="both"/>
        <w:rPr>
          <w:rFonts w:ascii="Times New Roman" w:hAnsi="Times New Roman" w:cs="Times New Roman"/>
          <w:sz w:val="24"/>
          <w:szCs w:val="24"/>
          <w:lang w:val="fr-BE"/>
        </w:rPr>
      </w:pPr>
    </w:p>
    <w:p w:rsidR="00572BA3" w:rsidRPr="002F7B38" w:rsidRDefault="00572BA3" w:rsidP="002F7B38">
      <w:pPr>
        <w:pStyle w:val="Paragraphedeliste"/>
        <w:numPr>
          <w:ilvl w:val="0"/>
          <w:numId w:val="10"/>
        </w:numPr>
        <w:spacing w:line="276" w:lineRule="auto"/>
        <w:jc w:val="both"/>
        <w:rPr>
          <w:rFonts w:ascii="Times New Roman" w:hAnsi="Times New Roman" w:cs="Times New Roman"/>
          <w:sz w:val="24"/>
          <w:szCs w:val="24"/>
          <w:lang w:val="fr-BE"/>
        </w:rPr>
      </w:pPr>
      <w:r w:rsidRPr="002F7B38">
        <w:rPr>
          <w:rFonts w:ascii="Times New Roman" w:hAnsi="Times New Roman" w:cs="Times New Roman"/>
          <w:b/>
          <w:sz w:val="24"/>
          <w:szCs w:val="24"/>
          <w:u w:val="single"/>
          <w:shd w:val="clear" w:color="auto" w:fill="FFFFFF"/>
          <w:lang w:val="fr-BE"/>
        </w:rPr>
        <w:t>il est strictement interdit de vendre, de servir ou d'offrir des</w:t>
      </w:r>
      <w:r w:rsidRPr="002F7B38">
        <w:rPr>
          <w:rStyle w:val="apple-converted-space"/>
          <w:rFonts w:ascii="Times New Roman" w:hAnsi="Times New Roman" w:cs="Times New Roman"/>
          <w:b/>
          <w:sz w:val="24"/>
          <w:szCs w:val="24"/>
          <w:u w:val="single"/>
          <w:shd w:val="clear" w:color="auto" w:fill="FFFFFF"/>
          <w:lang w:val="fr-BE"/>
        </w:rPr>
        <w:t> </w:t>
      </w:r>
      <w:r w:rsidRPr="002F7B38">
        <w:rPr>
          <w:rStyle w:val="Accentuation"/>
          <w:rFonts w:ascii="Times New Roman" w:hAnsi="Times New Roman" w:cs="Times New Roman"/>
          <w:b/>
          <w:bCs/>
          <w:i w:val="0"/>
          <w:sz w:val="24"/>
          <w:szCs w:val="24"/>
          <w:u w:val="single"/>
          <w:shd w:val="clear" w:color="auto" w:fill="FFFFFF"/>
          <w:lang w:val="fr-BE"/>
        </w:rPr>
        <w:t>boissons spiritueuses</w:t>
      </w:r>
      <w:r w:rsidRPr="002F7B38">
        <w:rPr>
          <w:rStyle w:val="apple-converted-space"/>
          <w:rFonts w:ascii="Times New Roman" w:hAnsi="Times New Roman" w:cs="Times New Roman"/>
          <w:b/>
          <w:i/>
          <w:sz w:val="24"/>
          <w:szCs w:val="24"/>
          <w:u w:val="single"/>
          <w:shd w:val="clear" w:color="auto" w:fill="FFFFFF"/>
          <w:lang w:val="fr-BE"/>
        </w:rPr>
        <w:t> </w:t>
      </w:r>
      <w:r w:rsidRPr="002F7B38">
        <w:rPr>
          <w:rStyle w:val="Accentuation"/>
          <w:rFonts w:ascii="Times New Roman" w:hAnsi="Times New Roman" w:cs="Times New Roman"/>
          <w:b/>
          <w:bCs/>
          <w:i w:val="0"/>
          <w:sz w:val="24"/>
          <w:szCs w:val="24"/>
          <w:u w:val="single"/>
          <w:shd w:val="clear" w:color="auto" w:fill="FFFFFF"/>
          <w:lang w:val="fr-BE"/>
        </w:rPr>
        <w:t>aux jeunes de moins de dix-huit ans</w:t>
      </w:r>
      <w:r w:rsidRPr="002F7B38">
        <w:rPr>
          <w:rStyle w:val="Accentuation"/>
          <w:rFonts w:ascii="Times New Roman" w:hAnsi="Times New Roman" w:cs="Times New Roman"/>
          <w:bCs/>
          <w:i w:val="0"/>
          <w:sz w:val="24"/>
          <w:szCs w:val="24"/>
          <w:shd w:val="clear" w:color="auto" w:fill="FFFFFF"/>
          <w:lang w:val="fr-BE"/>
        </w:rPr>
        <w:t> </w:t>
      </w:r>
      <w:r w:rsidRPr="002F7B38">
        <w:rPr>
          <w:rFonts w:ascii="Times New Roman" w:hAnsi="Times New Roman" w:cs="Times New Roman"/>
          <w:sz w:val="24"/>
          <w:szCs w:val="24"/>
          <w:shd w:val="clear" w:color="auto" w:fill="FFFFFF"/>
          <w:lang w:val="fr-BE"/>
        </w:rPr>
        <w:t>;</w:t>
      </w:r>
    </w:p>
    <w:p w:rsidR="00ED6DC3" w:rsidRDefault="00ED6DC3" w:rsidP="00ED6DC3">
      <w:pPr>
        <w:jc w:val="both"/>
        <w:rPr>
          <w:rFonts w:ascii="Times New Roman" w:hAnsi="Times New Roman" w:cs="Times New Roman"/>
          <w:sz w:val="24"/>
          <w:szCs w:val="24"/>
          <w:lang w:val="fr-BE"/>
        </w:rPr>
      </w:pPr>
    </w:p>
    <w:p w:rsidR="00485DE7" w:rsidRDefault="00485DE7" w:rsidP="00ED6DC3">
      <w:pPr>
        <w:jc w:val="both"/>
        <w:rPr>
          <w:rFonts w:ascii="Times New Roman" w:hAnsi="Times New Roman" w:cs="Times New Roman"/>
          <w:sz w:val="24"/>
          <w:szCs w:val="24"/>
          <w:lang w:val="fr-BE"/>
        </w:rPr>
      </w:pPr>
    </w:p>
    <w:p w:rsidR="00485DE7" w:rsidRDefault="00E064C9" w:rsidP="00ED6DC3">
      <w:pPr>
        <w:jc w:val="both"/>
        <w:rPr>
          <w:rFonts w:ascii="Times New Roman" w:hAnsi="Times New Roman" w:cs="Times New Roman"/>
          <w:sz w:val="24"/>
          <w:szCs w:val="24"/>
          <w:lang w:val="fr-BE"/>
        </w:rPr>
      </w:pPr>
      <w:r>
        <w:rPr>
          <w:rFonts w:ascii="Times New Roman" w:hAnsi="Times New Roman" w:cs="Times New Roman"/>
          <w:sz w:val="24"/>
          <w:szCs w:val="24"/>
          <w:lang w:val="fr-BE"/>
        </w:rPr>
        <w:t>Nous vous recommandons vivement de prendre connaissances de ces différentes lois.</w:t>
      </w:r>
    </w:p>
    <w:p w:rsidR="00485DE7" w:rsidRDefault="00485DE7" w:rsidP="00ED6DC3">
      <w:pPr>
        <w:jc w:val="both"/>
        <w:rPr>
          <w:rFonts w:ascii="Times New Roman" w:hAnsi="Times New Roman" w:cs="Times New Roman"/>
          <w:sz w:val="24"/>
          <w:szCs w:val="24"/>
          <w:lang w:val="fr-BE"/>
        </w:rPr>
      </w:pPr>
    </w:p>
    <w:p w:rsidR="00485DE7" w:rsidRDefault="00485DE7" w:rsidP="00ED6DC3">
      <w:pPr>
        <w:jc w:val="both"/>
        <w:rPr>
          <w:rFonts w:ascii="Times New Roman" w:hAnsi="Times New Roman" w:cs="Times New Roman"/>
          <w:sz w:val="24"/>
          <w:szCs w:val="24"/>
          <w:lang w:val="fr-BE"/>
        </w:rPr>
      </w:pPr>
    </w:p>
    <w:p w:rsidR="00485DE7" w:rsidRDefault="00485DE7" w:rsidP="00ED6DC3">
      <w:pPr>
        <w:jc w:val="both"/>
        <w:rPr>
          <w:rFonts w:ascii="Times New Roman" w:hAnsi="Times New Roman" w:cs="Times New Roman"/>
          <w:sz w:val="24"/>
          <w:szCs w:val="24"/>
          <w:lang w:val="fr-BE"/>
        </w:rPr>
      </w:pPr>
    </w:p>
    <w:p w:rsidR="00485DE7" w:rsidRDefault="00485DE7" w:rsidP="00ED6DC3">
      <w:pPr>
        <w:jc w:val="both"/>
        <w:rPr>
          <w:rFonts w:ascii="Times New Roman" w:hAnsi="Times New Roman" w:cs="Times New Roman"/>
          <w:sz w:val="24"/>
          <w:szCs w:val="24"/>
          <w:lang w:val="fr-BE"/>
        </w:rPr>
      </w:pPr>
    </w:p>
    <w:p w:rsidR="00485DE7" w:rsidRDefault="00485DE7" w:rsidP="00ED6DC3">
      <w:pPr>
        <w:jc w:val="both"/>
        <w:rPr>
          <w:rFonts w:ascii="Times New Roman" w:hAnsi="Times New Roman" w:cs="Times New Roman"/>
          <w:sz w:val="24"/>
          <w:szCs w:val="24"/>
          <w:lang w:val="fr-BE"/>
        </w:rPr>
      </w:pPr>
    </w:p>
    <w:p w:rsidR="00BB6973" w:rsidRDefault="00BB6973" w:rsidP="00ED6DC3">
      <w:pPr>
        <w:jc w:val="both"/>
        <w:rPr>
          <w:rFonts w:ascii="Times New Roman" w:hAnsi="Times New Roman" w:cs="Times New Roman"/>
          <w:sz w:val="24"/>
          <w:szCs w:val="24"/>
          <w:lang w:val="fr-BE"/>
        </w:rPr>
      </w:pPr>
    </w:p>
    <w:p w:rsidR="00572BA3" w:rsidRDefault="00572BA3" w:rsidP="004D6A12">
      <w:pPr>
        <w:spacing w:line="276" w:lineRule="auto"/>
        <w:jc w:val="both"/>
        <w:rPr>
          <w:rFonts w:ascii="Times New Roman" w:hAnsi="Times New Roman" w:cs="Times New Roman"/>
          <w:sz w:val="24"/>
          <w:szCs w:val="24"/>
          <w:lang w:val="fr-BE"/>
        </w:rPr>
      </w:pPr>
    </w:p>
    <w:p w:rsidR="00164308" w:rsidRDefault="00485DE7" w:rsidP="002F7B38">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lastRenderedPageBreak/>
        <w:t>Procédure en vue de l’obtention d’une autorisation d’ouverture d’un</w:t>
      </w:r>
      <w:r w:rsidR="00164308">
        <w:rPr>
          <w:rFonts w:ascii="Times New Roman" w:hAnsi="Times New Roman" w:cs="Times New Roman"/>
          <w:b/>
          <w:sz w:val="28"/>
          <w:szCs w:val="28"/>
          <w:u w:val="single"/>
          <w:lang w:val="fr-BE"/>
        </w:rPr>
        <w:t xml:space="preserve"> débit de boissons fermentées</w:t>
      </w:r>
    </w:p>
    <w:p w:rsidR="00572BA3" w:rsidRDefault="00572BA3" w:rsidP="004D6A12">
      <w:pPr>
        <w:spacing w:line="276" w:lineRule="auto"/>
        <w:jc w:val="both"/>
        <w:rPr>
          <w:rFonts w:ascii="Times New Roman" w:hAnsi="Times New Roman" w:cs="Times New Roman"/>
          <w:sz w:val="24"/>
          <w:szCs w:val="24"/>
          <w:lang w:val="fr-BE"/>
        </w:rPr>
      </w:pPr>
    </w:p>
    <w:p w:rsidR="004D6A12" w:rsidRDefault="00E064C9" w:rsidP="004D6A12">
      <w:p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En tant que demandeur, vous devez introduire votre demande via le présent formulaire ainsi que les différentes annexes exigées en première page. </w:t>
      </w:r>
      <w:r w:rsidR="00164308">
        <w:rPr>
          <w:rFonts w:ascii="Times New Roman" w:hAnsi="Times New Roman" w:cs="Times New Roman"/>
          <w:sz w:val="24"/>
          <w:szCs w:val="24"/>
          <w:lang w:val="fr-BE"/>
        </w:rPr>
        <w:t>Lorsqu’une demande est introduite auprès de la commune, cette dernière vérifie que le demandeur et les personnes habitant chez lui et pouvant participer à ce débit ne sont pas déchues du droit d’exploiter un débit de boissons par une des exclusions stipulées à l’article 1 des lois coordonnées du 03 avril 1953.</w:t>
      </w:r>
      <w:r w:rsidR="004D6A12">
        <w:rPr>
          <w:rFonts w:ascii="Times New Roman" w:hAnsi="Times New Roman" w:cs="Times New Roman"/>
          <w:sz w:val="24"/>
          <w:szCs w:val="24"/>
          <w:lang w:val="fr-BE"/>
        </w:rPr>
        <w:t xml:space="preserve"> </w:t>
      </w:r>
    </w:p>
    <w:p w:rsidR="00164308" w:rsidRPr="00164308" w:rsidRDefault="00164308" w:rsidP="00164308">
      <w:pPr>
        <w:rPr>
          <w:rFonts w:ascii="Times New Roman" w:hAnsi="Times New Roman" w:cs="Times New Roman"/>
          <w:sz w:val="24"/>
          <w:szCs w:val="24"/>
          <w:lang w:val="fr-BE"/>
        </w:rPr>
      </w:pPr>
    </w:p>
    <w:p w:rsidR="00164308" w:rsidRDefault="00164308" w:rsidP="00164308">
      <w:p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La commune vérifie ensuite si le débit de boissons fixe remplit les exigences </w:t>
      </w:r>
      <w:r w:rsidR="00ED6DC3">
        <w:rPr>
          <w:rFonts w:ascii="Times New Roman" w:hAnsi="Times New Roman" w:cs="Times New Roman"/>
          <w:sz w:val="24"/>
          <w:szCs w:val="24"/>
          <w:lang w:val="fr-BE"/>
        </w:rPr>
        <w:t xml:space="preserve">en matière d’hygiène </w:t>
      </w:r>
      <w:r>
        <w:rPr>
          <w:rFonts w:ascii="Times New Roman" w:hAnsi="Times New Roman" w:cs="Times New Roman"/>
          <w:sz w:val="24"/>
          <w:szCs w:val="24"/>
          <w:lang w:val="fr-BE"/>
        </w:rPr>
        <w:t>prévue aux articles 5 et 6 des lois coordonnées du 03 avril 1953 ainsi qu’aux articles 4 à 7 de l’arrêté royal du 04 avril 1953 réglant l’exécution des dispositions légales concernant les débits de boissons fermentées.</w:t>
      </w:r>
      <w:r w:rsidR="00E064C9">
        <w:rPr>
          <w:rFonts w:ascii="Times New Roman" w:hAnsi="Times New Roman" w:cs="Times New Roman"/>
          <w:sz w:val="24"/>
          <w:szCs w:val="24"/>
          <w:lang w:val="fr-BE"/>
        </w:rPr>
        <w:t xml:space="preserve"> L’autorisation ne sera pas délivrée si un des points suivants n’est pas vérifié.</w:t>
      </w:r>
    </w:p>
    <w:p w:rsidR="00164308" w:rsidRDefault="00164308" w:rsidP="00164308">
      <w:pPr>
        <w:spacing w:line="276" w:lineRule="auto"/>
        <w:jc w:val="both"/>
        <w:rPr>
          <w:rFonts w:ascii="Times New Roman" w:hAnsi="Times New Roman" w:cs="Times New Roman"/>
          <w:sz w:val="24"/>
          <w:szCs w:val="24"/>
          <w:lang w:val="fr-BE"/>
        </w:rPr>
      </w:pPr>
    </w:p>
    <w:p w:rsidR="00164308" w:rsidRDefault="00164308" w:rsidP="00164308">
      <w:pPr>
        <w:spacing w:line="276" w:lineRule="auto"/>
        <w:jc w:val="both"/>
        <w:rPr>
          <w:rFonts w:ascii="Times New Roman" w:hAnsi="Times New Roman" w:cs="Times New Roman"/>
          <w:sz w:val="24"/>
          <w:szCs w:val="24"/>
          <w:lang w:val="fr-BE"/>
        </w:rPr>
      </w:pPr>
      <w:r w:rsidRPr="002F7B38">
        <w:rPr>
          <w:rFonts w:ascii="Times New Roman" w:hAnsi="Times New Roman" w:cs="Times New Roman"/>
          <w:b/>
          <w:sz w:val="24"/>
          <w:szCs w:val="24"/>
          <w:u w:val="single"/>
          <w:lang w:val="fr-BE"/>
        </w:rPr>
        <w:t>Les points à vérifier sont les suivants</w:t>
      </w:r>
      <w:r>
        <w:rPr>
          <w:rFonts w:ascii="Times New Roman" w:hAnsi="Times New Roman" w:cs="Times New Roman"/>
          <w:sz w:val="24"/>
          <w:szCs w:val="24"/>
          <w:lang w:val="fr-BE"/>
        </w:rPr>
        <w:t>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Hauteur sous plafond de minimum 2m75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Cubage minimum de 90m²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Accessibilité de la voie publique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Pas d’usages domestiques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Chauffages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Eclairage ;</w:t>
      </w:r>
    </w:p>
    <w:p w:rsid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Ventilation ;</w:t>
      </w:r>
    </w:p>
    <w:p w:rsidR="00164308" w:rsidRPr="00164308" w:rsidRDefault="00164308" w:rsidP="00164308">
      <w:pPr>
        <w:pStyle w:val="Paragraphedeliste"/>
        <w:numPr>
          <w:ilvl w:val="0"/>
          <w:numId w:val="12"/>
        </w:num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Sanitaires.</w:t>
      </w:r>
    </w:p>
    <w:p w:rsidR="004D6A12" w:rsidRDefault="004D6A12" w:rsidP="004D6A12">
      <w:pPr>
        <w:rPr>
          <w:rFonts w:ascii="Times New Roman" w:hAnsi="Times New Roman" w:cs="Times New Roman"/>
          <w:b/>
          <w:sz w:val="28"/>
          <w:szCs w:val="28"/>
          <w:u w:val="single"/>
          <w:lang w:val="fr-BE"/>
        </w:rPr>
      </w:pPr>
    </w:p>
    <w:p w:rsidR="00164308" w:rsidRPr="00ED6DC3" w:rsidRDefault="00ED6DC3" w:rsidP="00ED6DC3">
      <w:pPr>
        <w:spacing w:line="276" w:lineRule="auto"/>
        <w:jc w:val="both"/>
        <w:rPr>
          <w:rFonts w:ascii="Times New Roman" w:hAnsi="Times New Roman" w:cs="Times New Roman"/>
          <w:sz w:val="24"/>
          <w:szCs w:val="24"/>
          <w:lang w:val="fr-BE"/>
        </w:rPr>
      </w:pPr>
      <w:r w:rsidRPr="004D6A12">
        <w:rPr>
          <w:rFonts w:ascii="Times New Roman" w:hAnsi="Times New Roman" w:cs="Times New Roman"/>
          <w:sz w:val="24"/>
          <w:szCs w:val="24"/>
          <w:lang w:val="fr-BE"/>
        </w:rPr>
        <w:t>Après vérification des prescriptions de la loi et des annexes, un contrôle des locaux sera réalisé par la Zone de Secours Luxembourg et la Zone de Police Centre Ardenne. Ces dernières rédigeront ensuite leurs rapports et les transmettront à la commune qui statuera sur votre demande.</w:t>
      </w:r>
    </w:p>
    <w:p w:rsidR="00572BA3" w:rsidRDefault="00572BA3" w:rsidP="00572BA3">
      <w:pPr>
        <w:pStyle w:val="Paragraphedeliste"/>
        <w:ind w:left="1440"/>
        <w:rPr>
          <w:rFonts w:ascii="Times New Roman" w:hAnsi="Times New Roman" w:cs="Times New Roman"/>
          <w:b/>
          <w:sz w:val="28"/>
          <w:szCs w:val="28"/>
          <w:u w:val="single"/>
          <w:lang w:val="fr-BE"/>
        </w:rPr>
      </w:pPr>
    </w:p>
    <w:p w:rsidR="00ED6DC3" w:rsidRDefault="002F7B38" w:rsidP="002F7B38">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t xml:space="preserve">Procédure en vue de l’obtention d’une autorisation d’ouverture d’un </w:t>
      </w:r>
      <w:r w:rsidR="00ED6DC3">
        <w:rPr>
          <w:rFonts w:ascii="Times New Roman" w:hAnsi="Times New Roman" w:cs="Times New Roman"/>
          <w:b/>
          <w:sz w:val="28"/>
          <w:szCs w:val="28"/>
          <w:u w:val="single"/>
          <w:lang w:val="fr-BE"/>
        </w:rPr>
        <w:t>débit de boissons spiritueuses</w:t>
      </w:r>
    </w:p>
    <w:p w:rsidR="00ED6DC3" w:rsidRDefault="00ED6DC3" w:rsidP="00ED6DC3">
      <w:pPr>
        <w:rPr>
          <w:rFonts w:ascii="Times New Roman" w:hAnsi="Times New Roman" w:cs="Times New Roman"/>
          <w:b/>
          <w:sz w:val="28"/>
          <w:szCs w:val="28"/>
          <w:u w:val="single"/>
          <w:lang w:val="fr-BE"/>
        </w:rPr>
      </w:pPr>
    </w:p>
    <w:p w:rsidR="00ED6DC3" w:rsidRDefault="00ED6DC3" w:rsidP="00ED6DC3">
      <w:p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Lorsqu’une demande est introduite auprès de la commune, cette dernière vérifie, comme lorsqu’il s’agit de la vente de boissons fermentées, que le demandeur et les personnes habitant chez lui et pouvant participer à ce débit ne sont pas déchues du droit d’exploiter un débit de boissons par une des exclusions stipulées à l’article 11 de la loi du 28 décembre 1983 sur la patente pour le débit de boissons spiritueuses. </w:t>
      </w:r>
    </w:p>
    <w:p w:rsidR="00ED6DC3" w:rsidRPr="00164308" w:rsidRDefault="00ED6DC3" w:rsidP="00ED6DC3">
      <w:pPr>
        <w:rPr>
          <w:rFonts w:ascii="Times New Roman" w:hAnsi="Times New Roman" w:cs="Times New Roman"/>
          <w:sz w:val="24"/>
          <w:szCs w:val="24"/>
          <w:lang w:val="fr-BE"/>
        </w:rPr>
      </w:pPr>
    </w:p>
    <w:p w:rsidR="003037E3" w:rsidRPr="003037E3" w:rsidRDefault="00ED6DC3" w:rsidP="003037E3">
      <w:pPr>
        <w:spacing w:line="276" w:lineRule="auto"/>
        <w:jc w:val="both"/>
        <w:rPr>
          <w:rFonts w:ascii="Times New Roman" w:hAnsi="Times New Roman" w:cs="Times New Roman"/>
          <w:sz w:val="24"/>
          <w:szCs w:val="24"/>
          <w:lang w:val="fr-BE"/>
        </w:rPr>
      </w:pPr>
      <w:r>
        <w:rPr>
          <w:rFonts w:ascii="Times New Roman" w:hAnsi="Times New Roman" w:cs="Times New Roman"/>
          <w:sz w:val="24"/>
          <w:szCs w:val="24"/>
          <w:lang w:val="fr-BE"/>
        </w:rPr>
        <w:t>Ensuite, la commune vérifie ensuite si le débit de boissons fixe remplit les exigences en matière d’hygiène prévue aux articles 5 et 6 des lois coordonnées du 03 avril 1953 ainsi qu’aux articles 4 à 7 de l’arrêté royal du 04 avril 1953 réglant l’exécution des dispositions légales concernant les débits de boissons fermentées citées ci-dessus.</w:t>
      </w:r>
    </w:p>
    <w:p w:rsidR="00E67814" w:rsidRDefault="00572BA3" w:rsidP="003037E3">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lastRenderedPageBreak/>
        <w:t xml:space="preserve">Quelques </w:t>
      </w:r>
      <w:r w:rsidR="00485DE7">
        <w:rPr>
          <w:rFonts w:ascii="Times New Roman" w:hAnsi="Times New Roman" w:cs="Times New Roman"/>
          <w:b/>
          <w:sz w:val="28"/>
          <w:szCs w:val="28"/>
          <w:u w:val="single"/>
          <w:lang w:val="fr-BE"/>
        </w:rPr>
        <w:t>obligations</w:t>
      </w:r>
      <w:r>
        <w:rPr>
          <w:rFonts w:ascii="Times New Roman" w:hAnsi="Times New Roman" w:cs="Times New Roman"/>
          <w:b/>
          <w:sz w:val="28"/>
          <w:szCs w:val="28"/>
          <w:u w:val="single"/>
          <w:lang w:val="fr-BE"/>
        </w:rPr>
        <w:t xml:space="preserve"> à respecter</w:t>
      </w:r>
      <w:r w:rsidR="00512486">
        <w:rPr>
          <w:rFonts w:ascii="Times New Roman" w:hAnsi="Times New Roman" w:cs="Times New Roman"/>
          <w:b/>
          <w:sz w:val="28"/>
          <w:szCs w:val="28"/>
          <w:u w:val="single"/>
          <w:lang w:val="fr-BE"/>
        </w:rPr>
        <w:t xml:space="preserve"> </w:t>
      </w:r>
      <w:r w:rsidR="00E67814">
        <w:rPr>
          <w:rFonts w:ascii="Times New Roman" w:hAnsi="Times New Roman" w:cs="Times New Roman"/>
          <w:b/>
          <w:sz w:val="28"/>
          <w:szCs w:val="28"/>
          <w:u w:val="single"/>
          <w:lang w:val="fr-BE"/>
        </w:rPr>
        <w:t>en matière d’affichage</w:t>
      </w:r>
    </w:p>
    <w:p w:rsidR="00E67814" w:rsidRDefault="00E67814" w:rsidP="00E67814">
      <w:pPr>
        <w:pStyle w:val="Paragraphedeliste"/>
        <w:rPr>
          <w:rFonts w:ascii="Times New Roman" w:hAnsi="Times New Roman" w:cs="Times New Roman"/>
          <w:b/>
          <w:sz w:val="28"/>
          <w:szCs w:val="28"/>
          <w:u w:val="single"/>
          <w:lang w:val="fr-BE"/>
        </w:rPr>
      </w:pPr>
    </w:p>
    <w:p w:rsidR="00E67814" w:rsidRPr="00E67814" w:rsidRDefault="00E67814" w:rsidP="00F5331B">
      <w:pPr>
        <w:pStyle w:val="Paragraphedeliste"/>
        <w:numPr>
          <w:ilvl w:val="0"/>
          <w:numId w:val="16"/>
        </w:numPr>
        <w:jc w:val="both"/>
        <w:rPr>
          <w:rFonts w:ascii="Times New Roman" w:hAnsi="Times New Roman" w:cs="Times New Roman"/>
          <w:b/>
          <w:sz w:val="28"/>
          <w:szCs w:val="28"/>
          <w:u w:val="single"/>
          <w:lang w:val="fr-BE"/>
        </w:rPr>
      </w:pPr>
      <w:r w:rsidRPr="00E67814">
        <w:rPr>
          <w:rFonts w:ascii="Times New Roman" w:hAnsi="Times New Roman" w:cs="Times New Roman"/>
          <w:sz w:val="24"/>
          <w:szCs w:val="24"/>
          <w:lang w:val="fr-BE"/>
        </w:rPr>
        <w:t>Obligation d’afficher l’arrêté-loi relatif à la répression de l’ivresse ;</w:t>
      </w:r>
    </w:p>
    <w:p w:rsidR="00E67814" w:rsidRPr="00E67814" w:rsidRDefault="00E67814" w:rsidP="00F5331B">
      <w:pPr>
        <w:pStyle w:val="Paragraphedeliste"/>
        <w:numPr>
          <w:ilvl w:val="0"/>
          <w:numId w:val="16"/>
        </w:numPr>
        <w:jc w:val="both"/>
        <w:rPr>
          <w:rFonts w:ascii="Times New Roman" w:hAnsi="Times New Roman" w:cs="Times New Roman"/>
          <w:sz w:val="28"/>
          <w:szCs w:val="28"/>
          <w:lang w:val="fr-BE"/>
        </w:rPr>
      </w:pPr>
      <w:r w:rsidRPr="00E67814">
        <w:rPr>
          <w:rFonts w:ascii="Times New Roman" w:hAnsi="Times New Roman" w:cs="Times New Roman"/>
          <w:sz w:val="24"/>
          <w:szCs w:val="24"/>
          <w:lang w:val="fr-BE"/>
        </w:rPr>
        <w:t>Obligation d’afficher la loi du 15 juillet 1960 sur la prévention morale de la jeunesse ;</w:t>
      </w:r>
    </w:p>
    <w:p w:rsidR="00E67814" w:rsidRDefault="00E67814" w:rsidP="00F5331B">
      <w:pPr>
        <w:pStyle w:val="Paragraphedeliste"/>
        <w:numPr>
          <w:ilvl w:val="0"/>
          <w:numId w:val="16"/>
        </w:numPr>
        <w:jc w:val="both"/>
        <w:rPr>
          <w:rFonts w:ascii="Times New Roman" w:hAnsi="Times New Roman" w:cs="Times New Roman"/>
          <w:sz w:val="24"/>
          <w:szCs w:val="24"/>
          <w:lang w:val="fr-BE"/>
        </w:rPr>
      </w:pPr>
      <w:r w:rsidRPr="00E67814">
        <w:rPr>
          <w:rFonts w:ascii="Times New Roman" w:hAnsi="Times New Roman" w:cs="Times New Roman"/>
          <w:sz w:val="24"/>
          <w:szCs w:val="24"/>
          <w:lang w:val="fr-BE"/>
        </w:rPr>
        <w:t>Obligation d’afficher les prix par écrit, d’une manière lisible, apparente et non équivoque</w:t>
      </w:r>
      <w:r w:rsidR="00BB6973">
        <w:rPr>
          <w:rFonts w:ascii="Times New Roman" w:hAnsi="Times New Roman" w:cs="Times New Roman"/>
          <w:sz w:val="24"/>
          <w:szCs w:val="24"/>
          <w:lang w:val="fr-BE"/>
        </w:rPr>
        <w:t> ;</w:t>
      </w:r>
    </w:p>
    <w:p w:rsidR="00BB6973" w:rsidRPr="00E67814" w:rsidRDefault="00BB6973" w:rsidP="00F5331B">
      <w:pPr>
        <w:pStyle w:val="Paragraphedeliste"/>
        <w:numPr>
          <w:ilvl w:val="0"/>
          <w:numId w:val="16"/>
        </w:numPr>
        <w:jc w:val="both"/>
        <w:rPr>
          <w:rFonts w:ascii="Times New Roman" w:hAnsi="Times New Roman" w:cs="Times New Roman"/>
          <w:sz w:val="24"/>
          <w:szCs w:val="24"/>
          <w:lang w:val="fr-BE"/>
        </w:rPr>
      </w:pPr>
      <w:r>
        <w:rPr>
          <w:rFonts w:ascii="Times New Roman" w:hAnsi="Times New Roman" w:cs="Times New Roman"/>
          <w:sz w:val="24"/>
          <w:szCs w:val="24"/>
          <w:lang w:val="fr-BE"/>
        </w:rPr>
        <w:t>Cette liste n’est pas exhaustive : SABAM, rémunération équitable, affichage du N°BCE, redevance télévision,…</w:t>
      </w:r>
    </w:p>
    <w:p w:rsidR="00E67814" w:rsidRPr="00E67814" w:rsidRDefault="00E67814" w:rsidP="00E67814">
      <w:pPr>
        <w:rPr>
          <w:rFonts w:ascii="Times New Roman" w:hAnsi="Times New Roman" w:cs="Times New Roman"/>
          <w:b/>
          <w:sz w:val="28"/>
          <w:szCs w:val="28"/>
          <w:u w:val="single"/>
          <w:lang w:val="fr-BE"/>
        </w:rPr>
      </w:pPr>
    </w:p>
    <w:p w:rsidR="00E67814" w:rsidRDefault="00E67814" w:rsidP="003037E3">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t>Quelques obligations à respecter en matière d’urbanisme</w:t>
      </w:r>
    </w:p>
    <w:p w:rsidR="00572BA3" w:rsidRDefault="00572BA3" w:rsidP="00572BA3">
      <w:pPr>
        <w:rPr>
          <w:rFonts w:ascii="Times New Roman" w:hAnsi="Times New Roman" w:cs="Times New Roman"/>
          <w:b/>
          <w:sz w:val="28"/>
          <w:szCs w:val="28"/>
          <w:u w:val="single"/>
          <w:lang w:val="fr-BE"/>
        </w:rPr>
      </w:pPr>
    </w:p>
    <w:p w:rsidR="00E67814" w:rsidRDefault="00E67814" w:rsidP="00F5331B">
      <w:pPr>
        <w:pStyle w:val="Paragraphedeliste"/>
        <w:numPr>
          <w:ilvl w:val="0"/>
          <w:numId w:val="14"/>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Pour la pose d’une enseigne, </w:t>
      </w:r>
      <w:r w:rsidR="006309F8">
        <w:rPr>
          <w:rFonts w:ascii="Times New Roman" w:hAnsi="Times New Roman" w:cs="Times New Roman"/>
          <w:sz w:val="24"/>
          <w:szCs w:val="24"/>
          <w:lang w:val="fr-BE"/>
        </w:rPr>
        <w:t>une demande de</w:t>
      </w:r>
      <w:r>
        <w:rPr>
          <w:rFonts w:ascii="Times New Roman" w:hAnsi="Times New Roman" w:cs="Times New Roman"/>
          <w:sz w:val="24"/>
          <w:szCs w:val="24"/>
          <w:lang w:val="fr-BE"/>
        </w:rPr>
        <w:t xml:space="preserve"> permis d’urbanisme devra </w:t>
      </w:r>
      <w:r w:rsidR="00E064C9">
        <w:rPr>
          <w:rFonts w:ascii="Times New Roman" w:hAnsi="Times New Roman" w:cs="Times New Roman"/>
          <w:sz w:val="24"/>
          <w:szCs w:val="24"/>
          <w:lang w:val="fr-BE"/>
        </w:rPr>
        <w:t xml:space="preserve">obligatoirement </w:t>
      </w:r>
      <w:r>
        <w:rPr>
          <w:rFonts w:ascii="Times New Roman" w:hAnsi="Times New Roman" w:cs="Times New Roman"/>
          <w:sz w:val="24"/>
          <w:szCs w:val="24"/>
          <w:lang w:val="fr-BE"/>
        </w:rPr>
        <w:t>être introduit</w:t>
      </w:r>
      <w:r w:rsidR="006309F8">
        <w:rPr>
          <w:rFonts w:ascii="Times New Roman" w:hAnsi="Times New Roman" w:cs="Times New Roman"/>
          <w:sz w:val="24"/>
          <w:szCs w:val="24"/>
          <w:lang w:val="fr-BE"/>
        </w:rPr>
        <w:t>e</w:t>
      </w:r>
      <w:r>
        <w:rPr>
          <w:rFonts w:ascii="Times New Roman" w:hAnsi="Times New Roman" w:cs="Times New Roman"/>
          <w:sz w:val="24"/>
          <w:szCs w:val="24"/>
          <w:lang w:val="fr-BE"/>
        </w:rPr>
        <w:t xml:space="preserve"> auprès de l’administration communale </w:t>
      </w:r>
      <w:r w:rsidR="00A17EAC">
        <w:rPr>
          <w:rFonts w:ascii="Times New Roman" w:hAnsi="Times New Roman" w:cs="Times New Roman"/>
          <w:sz w:val="24"/>
          <w:szCs w:val="24"/>
          <w:lang w:val="fr-BE"/>
        </w:rPr>
        <w:t>(</w:t>
      </w:r>
      <w:proofErr w:type="spellStart"/>
      <w:r w:rsidR="00A17EAC">
        <w:rPr>
          <w:rFonts w:ascii="Times New Roman" w:hAnsi="Times New Roman" w:cs="Times New Roman"/>
          <w:sz w:val="24"/>
          <w:szCs w:val="24"/>
          <w:lang w:val="fr-BE"/>
        </w:rPr>
        <w:t>CoDT</w:t>
      </w:r>
      <w:proofErr w:type="spellEnd"/>
      <w:r w:rsidR="00A17EAC">
        <w:rPr>
          <w:rFonts w:ascii="Times New Roman" w:hAnsi="Times New Roman" w:cs="Times New Roman"/>
          <w:sz w:val="24"/>
          <w:szCs w:val="24"/>
          <w:lang w:val="fr-BE"/>
        </w:rPr>
        <w:t xml:space="preserve">) </w:t>
      </w:r>
      <w:r>
        <w:rPr>
          <w:rFonts w:ascii="Times New Roman" w:hAnsi="Times New Roman" w:cs="Times New Roman"/>
          <w:sz w:val="24"/>
          <w:szCs w:val="24"/>
          <w:lang w:val="fr-BE"/>
        </w:rPr>
        <w:t>;</w:t>
      </w:r>
    </w:p>
    <w:p w:rsidR="00E064C9" w:rsidRDefault="00E064C9" w:rsidP="00E064C9">
      <w:pPr>
        <w:pStyle w:val="Paragraphedeliste"/>
        <w:jc w:val="both"/>
        <w:rPr>
          <w:rFonts w:ascii="Times New Roman" w:hAnsi="Times New Roman" w:cs="Times New Roman"/>
          <w:sz w:val="24"/>
          <w:szCs w:val="24"/>
          <w:lang w:val="fr-BE"/>
        </w:rPr>
      </w:pPr>
    </w:p>
    <w:p w:rsidR="00E67814" w:rsidRDefault="00E67814" w:rsidP="00F5331B">
      <w:pPr>
        <w:pStyle w:val="Paragraphedeliste"/>
        <w:numPr>
          <w:ilvl w:val="0"/>
          <w:numId w:val="14"/>
        </w:numPr>
        <w:jc w:val="both"/>
        <w:rPr>
          <w:rFonts w:ascii="Times New Roman" w:hAnsi="Times New Roman" w:cs="Times New Roman"/>
          <w:sz w:val="24"/>
          <w:szCs w:val="24"/>
          <w:lang w:val="fr-BE"/>
        </w:rPr>
      </w:pPr>
      <w:r>
        <w:rPr>
          <w:rFonts w:ascii="Times New Roman" w:hAnsi="Times New Roman" w:cs="Times New Roman"/>
          <w:sz w:val="24"/>
          <w:szCs w:val="24"/>
          <w:lang w:val="fr-BE"/>
        </w:rPr>
        <w:t>L’occupation de l’espace public, par une terrasse est soumise à autorisation préalable du Bourgmestre sur avis favorable du gestionnaire de voirie, après avis favorable du gestionnaire propriétaire</w:t>
      </w:r>
      <w:r w:rsidR="00A17EAC">
        <w:rPr>
          <w:rFonts w:ascii="Times New Roman" w:hAnsi="Times New Roman" w:cs="Times New Roman"/>
          <w:sz w:val="24"/>
          <w:szCs w:val="24"/>
          <w:lang w:val="fr-BE"/>
        </w:rPr>
        <w:t xml:space="preserve"> (RGP 2016)</w:t>
      </w:r>
      <w:r>
        <w:rPr>
          <w:rFonts w:ascii="Times New Roman" w:hAnsi="Times New Roman" w:cs="Times New Roman"/>
          <w:sz w:val="24"/>
          <w:szCs w:val="24"/>
          <w:lang w:val="fr-BE"/>
        </w:rPr>
        <w:t> ;</w:t>
      </w:r>
    </w:p>
    <w:p w:rsidR="00E064C9" w:rsidRPr="00E064C9" w:rsidRDefault="00E064C9" w:rsidP="00E064C9">
      <w:pPr>
        <w:jc w:val="both"/>
        <w:rPr>
          <w:rFonts w:ascii="Times New Roman" w:hAnsi="Times New Roman" w:cs="Times New Roman"/>
          <w:sz w:val="24"/>
          <w:szCs w:val="24"/>
          <w:lang w:val="fr-BE"/>
        </w:rPr>
      </w:pPr>
    </w:p>
    <w:p w:rsidR="00E67814" w:rsidRDefault="003037E3" w:rsidP="00F5331B">
      <w:pPr>
        <w:pStyle w:val="Paragraphedeliste"/>
        <w:numPr>
          <w:ilvl w:val="0"/>
          <w:numId w:val="14"/>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Les débits de boissons </w:t>
      </w:r>
      <w:r w:rsidRPr="003037E3">
        <w:rPr>
          <w:rFonts w:ascii="Times New Roman" w:hAnsi="Times New Roman" w:cs="Times New Roman"/>
          <w:b/>
          <w:sz w:val="24"/>
          <w:szCs w:val="24"/>
          <w:u w:val="single"/>
          <w:lang w:val="fr-BE"/>
        </w:rPr>
        <w:t xml:space="preserve">avec musique amplifiée </w:t>
      </w:r>
      <w:r>
        <w:rPr>
          <w:rFonts w:ascii="Times New Roman" w:hAnsi="Times New Roman" w:cs="Times New Roman"/>
          <w:b/>
          <w:sz w:val="24"/>
          <w:szCs w:val="24"/>
          <w:u w:val="single"/>
          <w:lang w:val="fr-BE"/>
        </w:rPr>
        <w:t xml:space="preserve">électroniquement </w:t>
      </w:r>
      <w:r w:rsidRPr="003037E3">
        <w:rPr>
          <w:rFonts w:ascii="Times New Roman" w:hAnsi="Times New Roman" w:cs="Times New Roman"/>
          <w:b/>
          <w:sz w:val="24"/>
          <w:szCs w:val="24"/>
          <w:u w:val="single"/>
          <w:lang w:val="fr-BE"/>
        </w:rPr>
        <w:t>et d’une superficie de plus de 149m²</w:t>
      </w:r>
      <w:r w:rsidRPr="003037E3">
        <w:rPr>
          <w:rFonts w:ascii="Times New Roman" w:hAnsi="Times New Roman" w:cs="Times New Roman"/>
          <w:sz w:val="24"/>
          <w:szCs w:val="24"/>
          <w:lang w:val="fr-BE"/>
        </w:rPr>
        <w:t xml:space="preserve"> (ou pouvant accueillir plus de 150 personnes)</w:t>
      </w:r>
      <w:r>
        <w:rPr>
          <w:rFonts w:ascii="Times New Roman" w:hAnsi="Times New Roman" w:cs="Times New Roman"/>
          <w:sz w:val="24"/>
          <w:szCs w:val="24"/>
          <w:lang w:val="fr-BE"/>
        </w:rPr>
        <w:t xml:space="preserve"> </w:t>
      </w:r>
      <w:r w:rsidR="00E67814">
        <w:rPr>
          <w:rFonts w:ascii="Times New Roman" w:hAnsi="Times New Roman" w:cs="Times New Roman"/>
          <w:sz w:val="24"/>
          <w:szCs w:val="24"/>
          <w:lang w:val="fr-BE"/>
        </w:rPr>
        <w:t>ser</w:t>
      </w:r>
      <w:r>
        <w:rPr>
          <w:rFonts w:ascii="Times New Roman" w:hAnsi="Times New Roman" w:cs="Times New Roman"/>
          <w:sz w:val="24"/>
          <w:szCs w:val="24"/>
          <w:lang w:val="fr-BE"/>
        </w:rPr>
        <w:t>ont</w:t>
      </w:r>
      <w:r w:rsidR="00E67814">
        <w:rPr>
          <w:rFonts w:ascii="Times New Roman" w:hAnsi="Times New Roman" w:cs="Times New Roman"/>
          <w:sz w:val="24"/>
          <w:szCs w:val="24"/>
          <w:lang w:val="fr-BE"/>
        </w:rPr>
        <w:t xml:space="preserve"> par ailleurs soumis a permis d’environnement </w:t>
      </w:r>
      <w:r w:rsidR="00A17EAC">
        <w:rPr>
          <w:rFonts w:ascii="Times New Roman" w:hAnsi="Times New Roman" w:cs="Times New Roman"/>
          <w:sz w:val="24"/>
          <w:szCs w:val="24"/>
          <w:lang w:val="fr-BE"/>
        </w:rPr>
        <w:t>(rubrique 92.34.02 de l’arrêté royal du 24/01/1977)</w:t>
      </w:r>
      <w:r w:rsidR="00F5331B">
        <w:rPr>
          <w:rFonts w:ascii="Times New Roman" w:hAnsi="Times New Roman" w:cs="Times New Roman"/>
          <w:sz w:val="24"/>
          <w:szCs w:val="24"/>
          <w:lang w:val="fr-BE"/>
        </w:rPr>
        <w:t>.</w:t>
      </w:r>
      <w:r w:rsidR="00A17EAC">
        <w:rPr>
          <w:rFonts w:ascii="Times New Roman" w:hAnsi="Times New Roman" w:cs="Times New Roman"/>
          <w:sz w:val="24"/>
          <w:szCs w:val="24"/>
          <w:lang w:val="fr-BE"/>
        </w:rPr>
        <w:t xml:space="preserve"> Lorsque la capacité d’accueil est inférieur</w:t>
      </w:r>
      <w:r>
        <w:rPr>
          <w:rFonts w:ascii="Times New Roman" w:hAnsi="Times New Roman" w:cs="Times New Roman"/>
          <w:sz w:val="24"/>
          <w:szCs w:val="24"/>
          <w:lang w:val="fr-BE"/>
        </w:rPr>
        <w:t>e</w:t>
      </w:r>
      <w:r w:rsidR="00A17EAC">
        <w:rPr>
          <w:rFonts w:ascii="Times New Roman" w:hAnsi="Times New Roman" w:cs="Times New Roman"/>
          <w:sz w:val="24"/>
          <w:szCs w:val="24"/>
          <w:lang w:val="fr-BE"/>
        </w:rPr>
        <w:t xml:space="preserve"> à </w:t>
      </w:r>
      <w:r>
        <w:rPr>
          <w:rFonts w:ascii="Times New Roman" w:hAnsi="Times New Roman" w:cs="Times New Roman"/>
          <w:sz w:val="24"/>
          <w:szCs w:val="24"/>
          <w:lang w:val="fr-BE"/>
        </w:rPr>
        <w:t xml:space="preserve">149m² (ou à </w:t>
      </w:r>
      <w:r w:rsidR="00A17EAC">
        <w:rPr>
          <w:rFonts w:ascii="Times New Roman" w:hAnsi="Times New Roman" w:cs="Times New Roman"/>
          <w:sz w:val="24"/>
          <w:szCs w:val="24"/>
          <w:lang w:val="fr-BE"/>
        </w:rPr>
        <w:t>150 personnes</w:t>
      </w:r>
      <w:r>
        <w:rPr>
          <w:rFonts w:ascii="Times New Roman" w:hAnsi="Times New Roman" w:cs="Times New Roman"/>
          <w:sz w:val="24"/>
          <w:szCs w:val="24"/>
          <w:lang w:val="fr-BE"/>
        </w:rPr>
        <w:t>)</w:t>
      </w:r>
      <w:r w:rsidR="00A17EAC">
        <w:rPr>
          <w:rFonts w:ascii="Times New Roman" w:hAnsi="Times New Roman" w:cs="Times New Roman"/>
          <w:sz w:val="24"/>
          <w:szCs w:val="24"/>
          <w:lang w:val="fr-BE"/>
        </w:rPr>
        <w:t xml:space="preserve"> un</w:t>
      </w:r>
      <w:r>
        <w:rPr>
          <w:rFonts w:ascii="Times New Roman" w:hAnsi="Times New Roman" w:cs="Times New Roman"/>
          <w:sz w:val="24"/>
          <w:szCs w:val="24"/>
          <w:lang w:val="fr-BE"/>
        </w:rPr>
        <w:t>e</w:t>
      </w:r>
      <w:r w:rsidR="00A17EAC">
        <w:rPr>
          <w:rFonts w:ascii="Times New Roman" w:hAnsi="Times New Roman" w:cs="Times New Roman"/>
          <w:sz w:val="24"/>
          <w:szCs w:val="24"/>
          <w:lang w:val="fr-BE"/>
        </w:rPr>
        <w:t xml:space="preserve"> simple déclaration </w:t>
      </w:r>
      <w:r>
        <w:rPr>
          <w:rFonts w:ascii="Times New Roman" w:hAnsi="Times New Roman" w:cs="Times New Roman"/>
          <w:sz w:val="24"/>
          <w:szCs w:val="24"/>
          <w:lang w:val="fr-BE"/>
        </w:rPr>
        <w:t xml:space="preserve">environnementale </w:t>
      </w:r>
      <w:r w:rsidR="00A17EAC">
        <w:rPr>
          <w:rFonts w:ascii="Times New Roman" w:hAnsi="Times New Roman" w:cs="Times New Roman"/>
          <w:sz w:val="24"/>
          <w:szCs w:val="24"/>
          <w:lang w:val="fr-BE"/>
        </w:rPr>
        <w:t>sera</w:t>
      </w:r>
      <w:r>
        <w:rPr>
          <w:rFonts w:ascii="Times New Roman" w:hAnsi="Times New Roman" w:cs="Times New Roman"/>
          <w:sz w:val="24"/>
          <w:szCs w:val="24"/>
          <w:lang w:val="fr-BE"/>
        </w:rPr>
        <w:t xml:space="preserve"> exigée.</w:t>
      </w:r>
    </w:p>
    <w:p w:rsidR="00665576" w:rsidRPr="00665576" w:rsidRDefault="00665576" w:rsidP="00665576">
      <w:pPr>
        <w:pStyle w:val="Paragraphedeliste"/>
        <w:rPr>
          <w:rFonts w:ascii="Times New Roman" w:hAnsi="Times New Roman" w:cs="Times New Roman"/>
          <w:sz w:val="24"/>
          <w:szCs w:val="24"/>
          <w:lang w:val="fr-BE"/>
        </w:rPr>
      </w:pPr>
    </w:p>
    <w:p w:rsidR="00665576" w:rsidRPr="002F7B38" w:rsidRDefault="00665576" w:rsidP="00665576">
      <w:pPr>
        <w:pStyle w:val="Paragraphedeliste"/>
        <w:jc w:val="both"/>
        <w:rPr>
          <w:rFonts w:ascii="Times New Roman" w:hAnsi="Times New Roman" w:cs="Times New Roman"/>
          <w:sz w:val="24"/>
          <w:szCs w:val="24"/>
          <w:lang w:val="fr-BE"/>
        </w:rPr>
      </w:pPr>
    </w:p>
    <w:p w:rsidR="00665576" w:rsidRDefault="00665576" w:rsidP="00665576">
      <w:pPr>
        <w:pStyle w:val="Paragraphedeliste"/>
        <w:numPr>
          <w:ilvl w:val="0"/>
          <w:numId w:val="2"/>
        </w:numPr>
        <w:rPr>
          <w:rFonts w:ascii="Times New Roman" w:hAnsi="Times New Roman" w:cs="Times New Roman"/>
          <w:b/>
          <w:sz w:val="28"/>
          <w:szCs w:val="28"/>
          <w:u w:val="single"/>
          <w:lang w:val="fr-BE"/>
        </w:rPr>
      </w:pPr>
      <w:r>
        <w:rPr>
          <w:rFonts w:ascii="Times New Roman" w:hAnsi="Times New Roman" w:cs="Times New Roman"/>
          <w:b/>
          <w:sz w:val="28"/>
          <w:szCs w:val="28"/>
          <w:u w:val="single"/>
          <w:lang w:val="fr-BE"/>
        </w:rPr>
        <w:t>Jeux de hasard</w:t>
      </w:r>
    </w:p>
    <w:p w:rsidR="00935FC7" w:rsidRPr="00935FC7" w:rsidRDefault="00935FC7" w:rsidP="00A53AA1">
      <w:pPr>
        <w:pStyle w:val="Paragraphedeliste"/>
        <w:jc w:val="both"/>
        <w:rPr>
          <w:b/>
          <w:bCs/>
          <w:color w:val="000000"/>
          <w:sz w:val="27"/>
          <w:szCs w:val="27"/>
          <w:lang w:val="fr-BE"/>
        </w:rPr>
      </w:pPr>
    </w:p>
    <w:p w:rsidR="00665576" w:rsidRDefault="00665576" w:rsidP="00935FC7">
      <w:pPr>
        <w:jc w:val="both"/>
        <w:rPr>
          <w:rFonts w:ascii="Times New Roman" w:hAnsi="Times New Roman" w:cs="Times New Roman"/>
          <w:sz w:val="24"/>
          <w:szCs w:val="24"/>
          <w:lang w:val="fr-BE"/>
        </w:rPr>
      </w:pPr>
      <w:r>
        <w:rPr>
          <w:rFonts w:ascii="Times New Roman" w:hAnsi="Times New Roman" w:cs="Times New Roman"/>
          <w:sz w:val="24"/>
          <w:szCs w:val="24"/>
          <w:lang w:val="fr-BE"/>
        </w:rPr>
        <w:t>L’installation de jeux de hasard (bingo,…) est également soumise à autorisation</w:t>
      </w:r>
      <w:r w:rsidR="00AF1506">
        <w:rPr>
          <w:rFonts w:ascii="Times New Roman" w:hAnsi="Times New Roman" w:cs="Times New Roman"/>
          <w:sz w:val="24"/>
          <w:szCs w:val="24"/>
          <w:lang w:val="fr-BE"/>
        </w:rPr>
        <w:t xml:space="preserve"> et à une règlementation particulière (loi du 07 mai 1999)</w:t>
      </w:r>
      <w:r>
        <w:rPr>
          <w:rFonts w:ascii="Times New Roman" w:hAnsi="Times New Roman" w:cs="Times New Roman"/>
          <w:sz w:val="24"/>
          <w:szCs w:val="24"/>
          <w:lang w:val="fr-BE"/>
        </w:rPr>
        <w:t xml:space="preserve">. Cette </w:t>
      </w:r>
      <w:r w:rsidR="00AF1506">
        <w:rPr>
          <w:rFonts w:ascii="Times New Roman" w:hAnsi="Times New Roman" w:cs="Times New Roman"/>
          <w:sz w:val="24"/>
          <w:szCs w:val="24"/>
          <w:lang w:val="fr-BE"/>
        </w:rPr>
        <w:t>autorisation</w:t>
      </w:r>
      <w:r>
        <w:rPr>
          <w:rFonts w:ascii="Times New Roman" w:hAnsi="Times New Roman" w:cs="Times New Roman"/>
          <w:sz w:val="24"/>
          <w:szCs w:val="24"/>
          <w:lang w:val="fr-BE"/>
        </w:rPr>
        <w:t xml:space="preserve"> doit être sollicitée auprès de la commission des jeux de hasard. </w:t>
      </w:r>
    </w:p>
    <w:p w:rsidR="00AF1506" w:rsidRDefault="00AF1506" w:rsidP="00A53AA1">
      <w:pPr>
        <w:pStyle w:val="Titre11"/>
        <w:spacing w:before="236"/>
        <w:ind w:left="0" w:right="352"/>
        <w:jc w:val="both"/>
        <w:rPr>
          <w:lang w:val="fr-BE"/>
        </w:rPr>
      </w:pPr>
    </w:p>
    <w:p w:rsidR="006A2DE2" w:rsidRPr="006A2DE2" w:rsidRDefault="00E3701E" w:rsidP="00A53AA1">
      <w:pPr>
        <w:pStyle w:val="Titre11"/>
        <w:spacing w:before="236"/>
        <w:ind w:left="0" w:right="352"/>
        <w:jc w:val="both"/>
        <w:rPr>
          <w:b w:val="0"/>
          <w:bCs w:val="0"/>
          <w:lang w:val="fr-BE"/>
        </w:rPr>
      </w:pPr>
      <w:r w:rsidRPr="006A2DE2">
        <w:rPr>
          <w:lang w:val="fr-BE"/>
        </w:rPr>
        <w:t>Par sa signature, le demandeur certifie que les informations reprises sur</w:t>
      </w:r>
      <w:r w:rsidRPr="006A2DE2">
        <w:rPr>
          <w:spacing w:val="-34"/>
          <w:lang w:val="fr-BE"/>
        </w:rPr>
        <w:t xml:space="preserve"> </w:t>
      </w:r>
      <w:r w:rsidRPr="006A2DE2">
        <w:rPr>
          <w:lang w:val="fr-BE"/>
        </w:rPr>
        <w:t>le</w:t>
      </w:r>
      <w:r w:rsidRPr="006A2DE2">
        <w:rPr>
          <w:spacing w:val="-1"/>
          <w:w w:val="99"/>
          <w:lang w:val="fr-BE"/>
        </w:rPr>
        <w:t xml:space="preserve"> </w:t>
      </w:r>
      <w:r w:rsidRPr="006A2DE2">
        <w:rPr>
          <w:lang w:val="fr-BE"/>
        </w:rPr>
        <w:t>présent formulaire, ainsi que toutes les annexes fournies sont exactes</w:t>
      </w:r>
      <w:r w:rsidRPr="006A2DE2">
        <w:rPr>
          <w:spacing w:val="-15"/>
          <w:lang w:val="fr-BE"/>
        </w:rPr>
        <w:t xml:space="preserve"> </w:t>
      </w:r>
      <w:r w:rsidRPr="006A2DE2">
        <w:rPr>
          <w:lang w:val="fr-BE"/>
        </w:rPr>
        <w:t>et</w:t>
      </w:r>
      <w:r w:rsidRPr="006A2DE2">
        <w:rPr>
          <w:spacing w:val="-1"/>
          <w:w w:val="99"/>
          <w:lang w:val="fr-BE"/>
        </w:rPr>
        <w:t xml:space="preserve"> </w:t>
      </w:r>
      <w:r w:rsidRPr="006A2DE2">
        <w:rPr>
          <w:lang w:val="fr-BE"/>
        </w:rPr>
        <w:t xml:space="preserve">conformes ; il s’engage </w:t>
      </w:r>
      <w:r w:rsidR="00A53AA1">
        <w:rPr>
          <w:lang w:val="fr-BE"/>
        </w:rPr>
        <w:t xml:space="preserve">également </w:t>
      </w:r>
      <w:r w:rsidRPr="006A2DE2">
        <w:rPr>
          <w:lang w:val="fr-BE"/>
        </w:rPr>
        <w:t xml:space="preserve">à respecter les </w:t>
      </w:r>
      <w:r w:rsidR="00A53AA1">
        <w:rPr>
          <w:lang w:val="fr-BE"/>
        </w:rPr>
        <w:t>prescription</w:t>
      </w:r>
      <w:r w:rsidR="00E86982" w:rsidRPr="006A2DE2">
        <w:rPr>
          <w:lang w:val="fr-BE"/>
        </w:rPr>
        <w:t xml:space="preserve">s </w:t>
      </w:r>
      <w:r w:rsidR="00A53AA1">
        <w:rPr>
          <w:lang w:val="fr-BE"/>
        </w:rPr>
        <w:t>lég</w:t>
      </w:r>
      <w:r w:rsidR="00E86982" w:rsidRPr="006A2DE2">
        <w:rPr>
          <w:lang w:val="fr-BE"/>
        </w:rPr>
        <w:t xml:space="preserve">ales, les </w:t>
      </w:r>
      <w:r w:rsidRPr="006A2DE2">
        <w:rPr>
          <w:lang w:val="fr-BE"/>
        </w:rPr>
        <w:t>règlements communaux ainsi</w:t>
      </w:r>
      <w:r w:rsidRPr="006A2DE2">
        <w:rPr>
          <w:spacing w:val="-22"/>
          <w:lang w:val="fr-BE"/>
        </w:rPr>
        <w:t xml:space="preserve"> </w:t>
      </w:r>
      <w:r w:rsidRPr="006A2DE2">
        <w:rPr>
          <w:lang w:val="fr-BE"/>
        </w:rPr>
        <w:t>que</w:t>
      </w:r>
      <w:r w:rsidRPr="006A2DE2">
        <w:rPr>
          <w:spacing w:val="-1"/>
          <w:lang w:val="fr-BE"/>
        </w:rPr>
        <w:t xml:space="preserve"> </w:t>
      </w:r>
      <w:r w:rsidRPr="006A2DE2">
        <w:rPr>
          <w:lang w:val="fr-BE"/>
        </w:rPr>
        <w:t>toutes dispositions fédérales et régionales qui lui sont</w:t>
      </w:r>
      <w:r w:rsidRPr="006A2DE2">
        <w:rPr>
          <w:spacing w:val="-27"/>
          <w:lang w:val="fr-BE"/>
        </w:rPr>
        <w:t xml:space="preserve"> </w:t>
      </w:r>
      <w:r w:rsidRPr="006A2DE2">
        <w:rPr>
          <w:lang w:val="fr-BE"/>
        </w:rPr>
        <w:t>applicables.</w:t>
      </w:r>
    </w:p>
    <w:p w:rsidR="00A53AA1" w:rsidRDefault="00E3701E" w:rsidP="00A53AA1">
      <w:pPr>
        <w:pStyle w:val="Corpsdetexte"/>
        <w:spacing w:before="229"/>
        <w:ind w:left="0" w:right="230"/>
        <w:rPr>
          <w:lang w:val="fr-BE"/>
        </w:rPr>
      </w:pPr>
      <w:r w:rsidRPr="00E3701E">
        <w:rPr>
          <w:lang w:val="fr-BE"/>
        </w:rPr>
        <w:t xml:space="preserve">Fait </w:t>
      </w:r>
      <w:r w:rsidR="00A53AA1">
        <w:rPr>
          <w:lang w:val="fr-BE"/>
        </w:rPr>
        <w:t>en deux exemplaires à</w:t>
      </w:r>
      <w:proofErr w:type="gramStart"/>
      <w:r w:rsidR="00A53AA1">
        <w:rPr>
          <w:lang w:val="fr-BE"/>
        </w:rPr>
        <w:t xml:space="preserve"> .…</w:t>
      </w:r>
      <w:proofErr w:type="gramEnd"/>
      <w:r w:rsidR="00A53AA1">
        <w:rPr>
          <w:lang w:val="fr-BE"/>
        </w:rPr>
        <w:t>..………………………….…………le…………….………</w:t>
      </w:r>
    </w:p>
    <w:p w:rsidR="00E80F3A" w:rsidRDefault="006A2DE2" w:rsidP="00A53AA1">
      <w:pPr>
        <w:pStyle w:val="Corpsdetexte"/>
        <w:spacing w:before="229"/>
        <w:ind w:left="0" w:right="230"/>
        <w:rPr>
          <w:spacing w:val="-14"/>
          <w:lang w:val="fr-BE"/>
        </w:rPr>
      </w:pPr>
      <w:r>
        <w:rPr>
          <w:lang w:val="fr-BE"/>
        </w:rPr>
        <w:t>Nom et prénom du signataire</w:t>
      </w:r>
      <w:r w:rsidR="00E80F3A">
        <w:rPr>
          <w:lang w:val="fr-BE"/>
        </w:rPr>
        <w:t> </w:t>
      </w:r>
      <w:r w:rsidR="00E80F3A">
        <w:rPr>
          <w:spacing w:val="-14"/>
          <w:lang w:val="fr-BE"/>
        </w:rPr>
        <w:t>:</w:t>
      </w:r>
    </w:p>
    <w:p w:rsidR="00E3701E" w:rsidRPr="006A2DE2" w:rsidRDefault="00E3701E" w:rsidP="00A53AA1">
      <w:pPr>
        <w:pStyle w:val="Corpsdetexte"/>
        <w:spacing w:before="229"/>
        <w:ind w:left="0" w:right="230"/>
        <w:rPr>
          <w:lang w:val="fr-BE"/>
        </w:rPr>
      </w:pPr>
      <w:r w:rsidRPr="00E3701E">
        <w:rPr>
          <w:lang w:val="fr-BE"/>
        </w:rPr>
        <w:t>Signature précédée de la mention « lu et approuvé</w:t>
      </w:r>
      <w:r w:rsidRPr="00E3701E">
        <w:rPr>
          <w:spacing w:val="-24"/>
          <w:lang w:val="fr-BE"/>
        </w:rPr>
        <w:t xml:space="preserve"> </w:t>
      </w:r>
      <w:r w:rsidRPr="00E3701E">
        <w:rPr>
          <w:lang w:val="fr-BE"/>
        </w:rPr>
        <w:t>»</w:t>
      </w:r>
      <w:r w:rsidR="00E80F3A">
        <w:rPr>
          <w:lang w:val="fr-BE"/>
        </w:rPr>
        <w:t> :</w:t>
      </w:r>
    </w:p>
    <w:sectPr w:rsidR="00E3701E" w:rsidRPr="006A2DE2" w:rsidSect="00AF704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576" w:rsidRDefault="00665576" w:rsidP="00B83B81">
      <w:r>
        <w:separator/>
      </w:r>
    </w:p>
  </w:endnote>
  <w:endnote w:type="continuationSeparator" w:id="0">
    <w:p w:rsidR="00665576" w:rsidRDefault="00665576" w:rsidP="00B8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576" w:rsidRPr="00D20C04" w:rsidRDefault="00665576" w:rsidP="00B83B81">
    <w:pPr>
      <w:pStyle w:val="Pieddepage"/>
      <w:pBdr>
        <w:top w:val="thinThickSmallGap" w:sz="24" w:space="1" w:color="622423" w:themeColor="accent2" w:themeShade="7F"/>
      </w:pBdr>
      <w:rPr>
        <w:rFonts w:asciiTheme="majorHAnsi" w:hAnsiTheme="majorHAnsi"/>
        <w:sz w:val="20"/>
        <w:szCs w:val="20"/>
        <w:lang w:val="fr-BE"/>
      </w:rPr>
    </w:pPr>
    <w:r w:rsidRPr="00B83B81">
      <w:rPr>
        <w:rFonts w:asciiTheme="majorHAnsi" w:hAnsiTheme="majorHAnsi"/>
        <w:sz w:val="20"/>
        <w:szCs w:val="20"/>
        <w:lang w:val="fr-BE"/>
      </w:rPr>
      <w:t>Commune de Libramont-Chevigny. Place Communale 9, 6800 Libramont-Chevigny.</w:t>
    </w:r>
    <w:r w:rsidRPr="00D20C04">
      <w:rPr>
        <w:rFonts w:asciiTheme="majorHAnsi" w:hAnsiTheme="majorHAnsi"/>
        <w:sz w:val="20"/>
        <w:szCs w:val="20"/>
        <w:lang w:val="fr-BE"/>
      </w:rPr>
      <w:t xml:space="preserve"> </w:t>
    </w:r>
  </w:p>
  <w:p w:rsidR="00665576" w:rsidRPr="00D20C04" w:rsidRDefault="00665576" w:rsidP="00B83B81">
    <w:pPr>
      <w:pStyle w:val="Pieddepage"/>
      <w:pBdr>
        <w:top w:val="thinThickSmallGap" w:sz="24" w:space="1" w:color="622423" w:themeColor="accent2" w:themeShade="7F"/>
      </w:pBdr>
      <w:rPr>
        <w:rFonts w:asciiTheme="majorHAnsi" w:hAnsiTheme="majorHAnsi"/>
        <w:sz w:val="20"/>
        <w:szCs w:val="20"/>
        <w:lang w:val="fr-BE"/>
      </w:rPr>
    </w:pPr>
    <w:r w:rsidRPr="00B83B81">
      <w:rPr>
        <w:rFonts w:asciiTheme="majorHAnsi" w:hAnsiTheme="majorHAnsi"/>
        <w:sz w:val="20"/>
        <w:szCs w:val="20"/>
        <w:lang w:val="fr-BE"/>
      </w:rPr>
      <w:t>Agent traitant</w:t>
    </w:r>
    <w:r>
      <w:rPr>
        <w:rFonts w:asciiTheme="majorHAnsi" w:hAnsiTheme="majorHAnsi"/>
        <w:sz w:val="20"/>
        <w:szCs w:val="20"/>
        <w:lang w:val="fr-BE"/>
      </w:rPr>
      <w:t xml:space="preserve"> </w:t>
    </w:r>
    <w:r w:rsidRPr="00B83B81">
      <w:rPr>
        <w:rFonts w:asciiTheme="majorHAnsi" w:hAnsiTheme="majorHAnsi"/>
        <w:sz w:val="20"/>
        <w:szCs w:val="20"/>
        <w:lang w:val="fr-BE"/>
      </w:rPr>
      <w:t xml:space="preserve">: Monsieur Maximilien GUEIBE : 061/51.01.69 – </w:t>
    </w:r>
    <w:hyperlink r:id="rId1" w:history="1">
      <w:r w:rsidRPr="00B83B81">
        <w:rPr>
          <w:rStyle w:val="Lienhypertexte"/>
          <w:rFonts w:asciiTheme="majorHAnsi" w:hAnsiTheme="majorHAnsi"/>
          <w:sz w:val="20"/>
          <w:szCs w:val="20"/>
          <w:lang w:val="fr-BE"/>
        </w:rPr>
        <w:t>maximilien.gueibe@libramont.be</w:t>
      </w:r>
    </w:hyperlink>
    <w:r w:rsidRPr="00B83B81">
      <w:rPr>
        <w:rFonts w:asciiTheme="majorHAnsi" w:hAnsiTheme="majorHAnsi"/>
        <w:sz w:val="20"/>
        <w:szCs w:val="20"/>
      </w:rPr>
      <w:ptab w:relativeTo="margin" w:alignment="right" w:leader="none"/>
    </w:r>
    <w:r w:rsidRPr="00D20C04">
      <w:rPr>
        <w:rFonts w:asciiTheme="majorHAnsi" w:hAnsiTheme="majorHAnsi"/>
        <w:sz w:val="20"/>
        <w:szCs w:val="20"/>
        <w:lang w:val="fr-BE"/>
      </w:rPr>
      <w:t xml:space="preserve">Page </w:t>
    </w:r>
    <w:r w:rsidRPr="00B83B81">
      <w:rPr>
        <w:rFonts w:asciiTheme="majorHAnsi" w:hAnsiTheme="majorHAnsi"/>
        <w:sz w:val="20"/>
        <w:szCs w:val="20"/>
      </w:rPr>
      <w:fldChar w:fldCharType="begin"/>
    </w:r>
    <w:r w:rsidRPr="00D20C04">
      <w:rPr>
        <w:rFonts w:asciiTheme="majorHAnsi" w:hAnsiTheme="majorHAnsi"/>
        <w:sz w:val="20"/>
        <w:szCs w:val="20"/>
        <w:lang w:val="fr-BE"/>
      </w:rPr>
      <w:instrText xml:space="preserve"> PAGE   \* MERGEFORMAT </w:instrText>
    </w:r>
    <w:r w:rsidRPr="00B83B81">
      <w:rPr>
        <w:rFonts w:asciiTheme="majorHAnsi" w:hAnsiTheme="majorHAnsi"/>
        <w:sz w:val="20"/>
        <w:szCs w:val="20"/>
      </w:rPr>
      <w:fldChar w:fldCharType="separate"/>
    </w:r>
    <w:r w:rsidR="00AF1506">
      <w:rPr>
        <w:rFonts w:asciiTheme="majorHAnsi" w:hAnsiTheme="majorHAnsi"/>
        <w:noProof/>
        <w:sz w:val="20"/>
        <w:szCs w:val="20"/>
        <w:lang w:val="fr-BE"/>
      </w:rPr>
      <w:t>3</w:t>
    </w:r>
    <w:r w:rsidRPr="00B83B81">
      <w:rPr>
        <w:rFonts w:asciiTheme="majorHAnsi" w:hAnsiTheme="majorHAnsi"/>
        <w:sz w:val="20"/>
        <w:szCs w:val="20"/>
      </w:rPr>
      <w:fldChar w:fldCharType="end"/>
    </w:r>
  </w:p>
  <w:p w:rsidR="00665576" w:rsidRPr="00D20C04" w:rsidRDefault="00665576">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576" w:rsidRDefault="00665576" w:rsidP="00B83B81">
      <w:r>
        <w:separator/>
      </w:r>
    </w:p>
  </w:footnote>
  <w:footnote w:type="continuationSeparator" w:id="0">
    <w:p w:rsidR="00665576" w:rsidRDefault="00665576" w:rsidP="00B83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b/>
        <w:sz w:val="28"/>
      </w:rPr>
      <w:alias w:val="Titre"/>
      <w:id w:val="77738743"/>
      <w:placeholder>
        <w:docPart w:val="01047C704125433D87FB41DBAC46B3E5"/>
      </w:placeholder>
      <w:dataBinding w:prefixMappings="xmlns:ns0='http://schemas.openxmlformats.org/package/2006/metadata/core-properties' xmlns:ns1='http://purl.org/dc/elements/1.1/'" w:xpath="/ns0:coreProperties[1]/ns1:title[1]" w:storeItemID="{6C3C8BC8-F283-45AE-878A-BAB7291924A1}"/>
      <w:text/>
    </w:sdtPr>
    <w:sdtEndPr/>
    <w:sdtContent>
      <w:p w:rsidR="00665576" w:rsidRDefault="0066557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B83B81">
          <w:rPr>
            <w:rFonts w:ascii="Times New Roman" w:hAnsi="Times New Roman"/>
            <w:b/>
            <w:sz w:val="28"/>
          </w:rPr>
          <w:t>COMMUNE DE LIBRAMONT-CHEVIGNY</w:t>
        </w:r>
      </w:p>
    </w:sdtContent>
  </w:sdt>
  <w:p w:rsidR="00665576" w:rsidRDefault="006655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ADA"/>
    <w:multiLevelType w:val="hybridMultilevel"/>
    <w:tmpl w:val="3BF0E80A"/>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78752C9"/>
    <w:multiLevelType w:val="hybridMultilevel"/>
    <w:tmpl w:val="580E6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3AD4CCD"/>
    <w:multiLevelType w:val="hybridMultilevel"/>
    <w:tmpl w:val="21506450"/>
    <w:lvl w:ilvl="0" w:tplc="7D80393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F557DB2"/>
    <w:multiLevelType w:val="hybridMultilevel"/>
    <w:tmpl w:val="110E8890"/>
    <w:lvl w:ilvl="0" w:tplc="7D80393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077152A"/>
    <w:multiLevelType w:val="hybridMultilevel"/>
    <w:tmpl w:val="26B6874C"/>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3D2C02C0"/>
    <w:multiLevelType w:val="hybridMultilevel"/>
    <w:tmpl w:val="5FE07660"/>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431C51A0"/>
    <w:multiLevelType w:val="hybridMultilevel"/>
    <w:tmpl w:val="E0A4B59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18C3F28"/>
    <w:multiLevelType w:val="hybridMultilevel"/>
    <w:tmpl w:val="67689E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235726A"/>
    <w:multiLevelType w:val="hybridMultilevel"/>
    <w:tmpl w:val="14BE1C1C"/>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552D7297"/>
    <w:multiLevelType w:val="hybridMultilevel"/>
    <w:tmpl w:val="C6924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88D53F2"/>
    <w:multiLevelType w:val="hybridMultilevel"/>
    <w:tmpl w:val="6D4C79DC"/>
    <w:lvl w:ilvl="0" w:tplc="7D80393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59363A"/>
    <w:multiLevelType w:val="hybridMultilevel"/>
    <w:tmpl w:val="F18E76F2"/>
    <w:lvl w:ilvl="0" w:tplc="7D80393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8FE3506"/>
    <w:multiLevelType w:val="hybridMultilevel"/>
    <w:tmpl w:val="531E39C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9F5DAB"/>
    <w:multiLevelType w:val="hybridMultilevel"/>
    <w:tmpl w:val="7744026E"/>
    <w:lvl w:ilvl="0" w:tplc="7D80393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152190F"/>
    <w:multiLevelType w:val="hybridMultilevel"/>
    <w:tmpl w:val="32100FD4"/>
    <w:lvl w:ilvl="0" w:tplc="8E0A8F16">
      <w:start w:val="1"/>
      <w:numFmt w:val="decimal"/>
      <w:lvlText w:val="%1."/>
      <w:lvlJc w:val="left"/>
      <w:pPr>
        <w:ind w:left="460" w:hanging="360"/>
      </w:pPr>
      <w:rPr>
        <w:rFonts w:ascii="Times New Roman" w:eastAsia="Times New Roman" w:hAnsi="Times New Roman" w:hint="default"/>
        <w:w w:val="100"/>
      </w:rPr>
    </w:lvl>
    <w:lvl w:ilvl="1" w:tplc="E2DA7EB8">
      <w:start w:val="1"/>
      <w:numFmt w:val="bullet"/>
      <w:lvlText w:val="•"/>
      <w:lvlJc w:val="left"/>
      <w:pPr>
        <w:ind w:left="1370" w:hanging="360"/>
      </w:pPr>
      <w:rPr>
        <w:rFonts w:hint="default"/>
      </w:rPr>
    </w:lvl>
    <w:lvl w:ilvl="2" w:tplc="C0AC03AC">
      <w:start w:val="1"/>
      <w:numFmt w:val="bullet"/>
      <w:lvlText w:val="•"/>
      <w:lvlJc w:val="left"/>
      <w:pPr>
        <w:ind w:left="2280" w:hanging="360"/>
      </w:pPr>
      <w:rPr>
        <w:rFonts w:hint="default"/>
      </w:rPr>
    </w:lvl>
    <w:lvl w:ilvl="3" w:tplc="17B255DA">
      <w:start w:val="1"/>
      <w:numFmt w:val="bullet"/>
      <w:lvlText w:val="•"/>
      <w:lvlJc w:val="left"/>
      <w:pPr>
        <w:ind w:left="3190" w:hanging="360"/>
      </w:pPr>
      <w:rPr>
        <w:rFonts w:hint="default"/>
      </w:rPr>
    </w:lvl>
    <w:lvl w:ilvl="4" w:tplc="0AFCAAE8">
      <w:start w:val="1"/>
      <w:numFmt w:val="bullet"/>
      <w:lvlText w:val="•"/>
      <w:lvlJc w:val="left"/>
      <w:pPr>
        <w:ind w:left="4100" w:hanging="360"/>
      </w:pPr>
      <w:rPr>
        <w:rFonts w:hint="default"/>
      </w:rPr>
    </w:lvl>
    <w:lvl w:ilvl="5" w:tplc="25DA7D2C">
      <w:start w:val="1"/>
      <w:numFmt w:val="bullet"/>
      <w:lvlText w:val="•"/>
      <w:lvlJc w:val="left"/>
      <w:pPr>
        <w:ind w:left="5010" w:hanging="360"/>
      </w:pPr>
      <w:rPr>
        <w:rFonts w:hint="default"/>
      </w:rPr>
    </w:lvl>
    <w:lvl w:ilvl="6" w:tplc="727A2CA8">
      <w:start w:val="1"/>
      <w:numFmt w:val="bullet"/>
      <w:lvlText w:val="•"/>
      <w:lvlJc w:val="left"/>
      <w:pPr>
        <w:ind w:left="5920" w:hanging="360"/>
      </w:pPr>
      <w:rPr>
        <w:rFonts w:hint="default"/>
      </w:rPr>
    </w:lvl>
    <w:lvl w:ilvl="7" w:tplc="B08EE598">
      <w:start w:val="1"/>
      <w:numFmt w:val="bullet"/>
      <w:lvlText w:val="•"/>
      <w:lvlJc w:val="left"/>
      <w:pPr>
        <w:ind w:left="6830" w:hanging="360"/>
      </w:pPr>
      <w:rPr>
        <w:rFonts w:hint="default"/>
      </w:rPr>
    </w:lvl>
    <w:lvl w:ilvl="8" w:tplc="954AC202">
      <w:start w:val="1"/>
      <w:numFmt w:val="bullet"/>
      <w:lvlText w:val="•"/>
      <w:lvlJc w:val="left"/>
      <w:pPr>
        <w:ind w:left="7740" w:hanging="360"/>
      </w:pPr>
      <w:rPr>
        <w:rFonts w:hint="default"/>
      </w:rPr>
    </w:lvl>
  </w:abstractNum>
  <w:abstractNum w:abstractNumId="15" w15:restartNumberingAfterBreak="0">
    <w:nsid w:val="76171D99"/>
    <w:multiLevelType w:val="hybridMultilevel"/>
    <w:tmpl w:val="4B2EBBB4"/>
    <w:lvl w:ilvl="0" w:tplc="7D803936">
      <w:start w:val="1"/>
      <w:numFmt w:val="bullet"/>
      <w:lvlText w:val=""/>
      <w:lvlJc w:val="left"/>
      <w:pPr>
        <w:ind w:left="720" w:hanging="360"/>
      </w:pPr>
      <w:rPr>
        <w:rFonts w:ascii="Symbol" w:hAnsi="Symbol" w:hint="default"/>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14"/>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1"/>
  </w:num>
  <w:num w:numId="10">
    <w:abstractNumId w:val="15"/>
  </w:num>
  <w:num w:numId="11">
    <w:abstractNumId w:val="5"/>
  </w:num>
  <w:num w:numId="12">
    <w:abstractNumId w:val="10"/>
  </w:num>
  <w:num w:numId="13">
    <w:abstractNumId w:val="8"/>
  </w:num>
  <w:num w:numId="14">
    <w:abstractNumId w:val="13"/>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81"/>
    <w:rsid w:val="00164308"/>
    <w:rsid w:val="001765B5"/>
    <w:rsid w:val="001D41EF"/>
    <w:rsid w:val="00282C01"/>
    <w:rsid w:val="002F7B38"/>
    <w:rsid w:val="003037E3"/>
    <w:rsid w:val="003D5EEB"/>
    <w:rsid w:val="004735FF"/>
    <w:rsid w:val="00485DE7"/>
    <w:rsid w:val="004D6A12"/>
    <w:rsid w:val="004F09F1"/>
    <w:rsid w:val="00501838"/>
    <w:rsid w:val="00512486"/>
    <w:rsid w:val="005151A1"/>
    <w:rsid w:val="00572BA3"/>
    <w:rsid w:val="00590CC1"/>
    <w:rsid w:val="006309F8"/>
    <w:rsid w:val="00665576"/>
    <w:rsid w:val="00680383"/>
    <w:rsid w:val="006A2DE2"/>
    <w:rsid w:val="006B2C50"/>
    <w:rsid w:val="006D79C6"/>
    <w:rsid w:val="00712FA4"/>
    <w:rsid w:val="00765AEE"/>
    <w:rsid w:val="008132BE"/>
    <w:rsid w:val="008B6EAB"/>
    <w:rsid w:val="008F780D"/>
    <w:rsid w:val="00924280"/>
    <w:rsid w:val="00935FC7"/>
    <w:rsid w:val="009A6BF2"/>
    <w:rsid w:val="00A17EAC"/>
    <w:rsid w:val="00A42DD1"/>
    <w:rsid w:val="00A53AA1"/>
    <w:rsid w:val="00AB64AB"/>
    <w:rsid w:val="00AF1506"/>
    <w:rsid w:val="00AF704A"/>
    <w:rsid w:val="00B83B81"/>
    <w:rsid w:val="00BB6973"/>
    <w:rsid w:val="00BE3A17"/>
    <w:rsid w:val="00D20C04"/>
    <w:rsid w:val="00D62414"/>
    <w:rsid w:val="00E064C9"/>
    <w:rsid w:val="00E3701E"/>
    <w:rsid w:val="00E67814"/>
    <w:rsid w:val="00E80F3A"/>
    <w:rsid w:val="00E86982"/>
    <w:rsid w:val="00ED6DC3"/>
    <w:rsid w:val="00EF5FB2"/>
    <w:rsid w:val="00F14EC9"/>
    <w:rsid w:val="00F533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CCB38-82CC-45A6-A851-3F61604D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3B81"/>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3B81"/>
    <w:pPr>
      <w:tabs>
        <w:tab w:val="center" w:pos="4536"/>
        <w:tab w:val="right" w:pos="9072"/>
      </w:tabs>
    </w:pPr>
  </w:style>
  <w:style w:type="character" w:customStyle="1" w:styleId="En-tteCar">
    <w:name w:val="En-tête Car"/>
    <w:basedOn w:val="Policepardfaut"/>
    <w:link w:val="En-tte"/>
    <w:uiPriority w:val="99"/>
    <w:rsid w:val="00B83B81"/>
  </w:style>
  <w:style w:type="paragraph" w:styleId="Pieddepage">
    <w:name w:val="footer"/>
    <w:basedOn w:val="Normal"/>
    <w:link w:val="PieddepageCar"/>
    <w:uiPriority w:val="99"/>
    <w:unhideWhenUsed/>
    <w:rsid w:val="00B83B81"/>
    <w:pPr>
      <w:tabs>
        <w:tab w:val="center" w:pos="4536"/>
        <w:tab w:val="right" w:pos="9072"/>
      </w:tabs>
    </w:pPr>
  </w:style>
  <w:style w:type="character" w:customStyle="1" w:styleId="PieddepageCar">
    <w:name w:val="Pied de page Car"/>
    <w:basedOn w:val="Policepardfaut"/>
    <w:link w:val="Pieddepage"/>
    <w:uiPriority w:val="99"/>
    <w:rsid w:val="00B83B81"/>
  </w:style>
  <w:style w:type="paragraph" w:styleId="Textedebulles">
    <w:name w:val="Balloon Text"/>
    <w:basedOn w:val="Normal"/>
    <w:link w:val="TextedebullesCar"/>
    <w:uiPriority w:val="99"/>
    <w:semiHidden/>
    <w:unhideWhenUsed/>
    <w:rsid w:val="00B83B81"/>
    <w:rPr>
      <w:rFonts w:ascii="Tahoma" w:hAnsi="Tahoma" w:cs="Tahoma"/>
      <w:sz w:val="16"/>
      <w:szCs w:val="16"/>
    </w:rPr>
  </w:style>
  <w:style w:type="character" w:customStyle="1" w:styleId="TextedebullesCar">
    <w:name w:val="Texte de bulles Car"/>
    <w:basedOn w:val="Policepardfaut"/>
    <w:link w:val="Textedebulles"/>
    <w:uiPriority w:val="99"/>
    <w:semiHidden/>
    <w:rsid w:val="00B83B81"/>
    <w:rPr>
      <w:rFonts w:ascii="Tahoma" w:hAnsi="Tahoma" w:cs="Tahoma"/>
      <w:sz w:val="16"/>
      <w:szCs w:val="16"/>
    </w:rPr>
  </w:style>
  <w:style w:type="paragraph" w:customStyle="1" w:styleId="Titre11">
    <w:name w:val="Titre 11"/>
    <w:basedOn w:val="Normal"/>
    <w:uiPriority w:val="1"/>
    <w:qFormat/>
    <w:rsid w:val="00B83B81"/>
    <w:pPr>
      <w:ind w:left="20"/>
      <w:outlineLvl w:val="1"/>
    </w:pPr>
    <w:rPr>
      <w:rFonts w:ascii="Times New Roman" w:eastAsia="Times New Roman" w:hAnsi="Times New Roman"/>
      <w:b/>
      <w:bCs/>
      <w:sz w:val="28"/>
      <w:szCs w:val="28"/>
    </w:rPr>
  </w:style>
  <w:style w:type="character" w:styleId="Lienhypertexte">
    <w:name w:val="Hyperlink"/>
    <w:basedOn w:val="Policepardfaut"/>
    <w:uiPriority w:val="99"/>
    <w:unhideWhenUsed/>
    <w:rsid w:val="00B83B81"/>
    <w:rPr>
      <w:color w:val="0000FF" w:themeColor="hyperlink"/>
      <w:u w:val="single"/>
    </w:rPr>
  </w:style>
  <w:style w:type="paragraph" w:customStyle="1" w:styleId="Titre21">
    <w:name w:val="Titre 21"/>
    <w:basedOn w:val="Normal"/>
    <w:uiPriority w:val="1"/>
    <w:qFormat/>
    <w:rsid w:val="00B83B81"/>
    <w:pPr>
      <w:spacing w:before="69"/>
      <w:ind w:left="100"/>
      <w:outlineLvl w:val="2"/>
    </w:pPr>
    <w:rPr>
      <w:rFonts w:ascii="Times New Roman" w:eastAsia="Times New Roman" w:hAnsi="Times New Roman"/>
      <w:b/>
      <w:bCs/>
      <w:sz w:val="24"/>
      <w:szCs w:val="24"/>
    </w:rPr>
  </w:style>
  <w:style w:type="paragraph" w:styleId="Paragraphedeliste">
    <w:name w:val="List Paragraph"/>
    <w:basedOn w:val="Normal"/>
    <w:uiPriority w:val="34"/>
    <w:qFormat/>
    <w:rsid w:val="00B83B81"/>
    <w:pPr>
      <w:ind w:left="720"/>
      <w:contextualSpacing/>
    </w:pPr>
  </w:style>
  <w:style w:type="table" w:styleId="Grilledutableau">
    <w:name w:val="Table Grid"/>
    <w:basedOn w:val="TableauNormal"/>
    <w:uiPriority w:val="59"/>
    <w:rsid w:val="00B8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E3701E"/>
    <w:pPr>
      <w:ind w:left="460"/>
    </w:pPr>
    <w:rPr>
      <w:rFonts w:ascii="Times New Roman" w:eastAsia="Times New Roman" w:hAnsi="Times New Roman"/>
      <w:sz w:val="24"/>
      <w:szCs w:val="24"/>
    </w:rPr>
  </w:style>
  <w:style w:type="character" w:customStyle="1" w:styleId="CorpsdetexteCar">
    <w:name w:val="Corps de texte Car"/>
    <w:basedOn w:val="Policepardfaut"/>
    <w:link w:val="Corpsdetexte"/>
    <w:uiPriority w:val="1"/>
    <w:rsid w:val="00E3701E"/>
    <w:rPr>
      <w:rFonts w:ascii="Times New Roman" w:eastAsia="Times New Roman" w:hAnsi="Times New Roman"/>
      <w:sz w:val="24"/>
      <w:szCs w:val="24"/>
      <w:lang w:val="en-US"/>
    </w:rPr>
  </w:style>
  <w:style w:type="character" w:customStyle="1" w:styleId="apple-converted-space">
    <w:name w:val="apple-converted-space"/>
    <w:basedOn w:val="Policepardfaut"/>
    <w:rsid w:val="00712FA4"/>
  </w:style>
  <w:style w:type="character" w:styleId="lev">
    <w:name w:val="Strong"/>
    <w:basedOn w:val="Policepardfaut"/>
    <w:uiPriority w:val="22"/>
    <w:qFormat/>
    <w:rsid w:val="00572BA3"/>
    <w:rPr>
      <w:b/>
      <w:bCs/>
    </w:rPr>
  </w:style>
  <w:style w:type="character" w:styleId="Accentuation">
    <w:name w:val="Emphasis"/>
    <w:basedOn w:val="Policepardfaut"/>
    <w:uiPriority w:val="20"/>
    <w:qFormat/>
    <w:rsid w:val="00572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9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ximilien.gueibe@libramon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47C704125433D87FB41DBAC46B3E5"/>
        <w:category>
          <w:name w:val="Général"/>
          <w:gallery w:val="placeholder"/>
        </w:category>
        <w:types>
          <w:type w:val="bbPlcHdr"/>
        </w:types>
        <w:behaviors>
          <w:behavior w:val="content"/>
        </w:behaviors>
        <w:guid w:val="{78991DFE-C068-4FA5-B6B3-FD7D22E82F20}"/>
      </w:docPartPr>
      <w:docPartBody>
        <w:p w:rsidR="00C02946" w:rsidRDefault="00E61587" w:rsidP="00E61587">
          <w:pPr>
            <w:pStyle w:val="01047C704125433D87FB41DBAC46B3E5"/>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1587"/>
    <w:rsid w:val="001C506E"/>
    <w:rsid w:val="00447FDA"/>
    <w:rsid w:val="005E732F"/>
    <w:rsid w:val="00A90A9B"/>
    <w:rsid w:val="00C02946"/>
    <w:rsid w:val="00C701A1"/>
    <w:rsid w:val="00CE5AF7"/>
    <w:rsid w:val="00E615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0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047C704125433D87FB41DBAC46B3E5">
    <w:name w:val="01047C704125433D87FB41DBAC46B3E5"/>
    <w:rsid w:val="00E61587"/>
  </w:style>
  <w:style w:type="paragraph" w:customStyle="1" w:styleId="AB7D6A45016145DB856CD009A4B7F076">
    <w:name w:val="AB7D6A45016145DB856CD009A4B7F076"/>
    <w:rsid w:val="00E61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6435</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COMMUNE DE LIBRAMONT-CHEVIGNY</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LIBRAMONT-CHEVIGNY</dc:title>
  <dc:creator>Maximilien Gueibe</dc:creator>
  <cp:lastModifiedBy>Accueil OT</cp:lastModifiedBy>
  <cp:revision>2</cp:revision>
  <cp:lastPrinted>2015-06-03T12:41:00Z</cp:lastPrinted>
  <dcterms:created xsi:type="dcterms:W3CDTF">2018-06-13T09:49:00Z</dcterms:created>
  <dcterms:modified xsi:type="dcterms:W3CDTF">2018-06-13T09:49:00Z</dcterms:modified>
</cp:coreProperties>
</file>